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3F379">
      <w:pPr>
        <w:spacing w:line="600" w:lineRule="exact"/>
        <w:jc w:val="center"/>
        <w:rPr>
          <w:rFonts w:ascii="Arial" w:hAnsi="Arial" w:eastAsia="宋体"/>
          <w:b/>
          <w:bCs/>
          <w:sz w:val="32"/>
          <w:szCs w:val="32"/>
          <w:highlight w:val="none"/>
        </w:rPr>
      </w:pPr>
    </w:p>
    <w:p w14:paraId="3E0E26FE">
      <w:pPr>
        <w:spacing w:line="600" w:lineRule="exact"/>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首都医科大学附属北京友谊医院内蒙古医院</w:t>
      </w:r>
    </w:p>
    <w:p w14:paraId="33EC4925">
      <w:pPr>
        <w:adjustRightInd w:val="0"/>
        <w:snapToGrid w:val="0"/>
        <w:spacing w:line="600" w:lineRule="exact"/>
        <w:ind w:firstLine="1760" w:firstLineChars="400"/>
        <w:rPr>
          <w:rFonts w:ascii="Times New Roman" w:hAnsi="Times New Roman" w:eastAsia="仿宋_GB2312"/>
          <w:sz w:val="32"/>
          <w:szCs w:val="32"/>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6</w:t>
      </w:r>
      <w:r>
        <w:rPr>
          <w:rFonts w:hint="eastAsia" w:ascii="方正小标宋简体" w:hAnsi="方正小标宋简体" w:eastAsia="方正小标宋简体" w:cs="方正小标宋简体"/>
          <w:sz w:val="44"/>
          <w:szCs w:val="44"/>
          <w:highlight w:val="none"/>
        </w:rPr>
        <w:t>年单位预算公开报告</w:t>
      </w:r>
    </w:p>
    <w:p w14:paraId="6FA80BD5">
      <w:pPr>
        <w:adjustRightInd w:val="0"/>
        <w:snapToGrid w:val="0"/>
        <w:spacing w:line="600" w:lineRule="exact"/>
        <w:ind w:firstLine="640"/>
        <w:rPr>
          <w:rFonts w:ascii="Times New Roman" w:hAnsi="Times New Roman" w:eastAsia="仿宋_GB2312"/>
          <w:sz w:val="32"/>
          <w:szCs w:val="32"/>
          <w:highlight w:val="none"/>
        </w:rPr>
      </w:pPr>
      <w:bookmarkStart w:id="4" w:name="_GoBack"/>
      <w:bookmarkEnd w:id="4"/>
    </w:p>
    <w:p w14:paraId="2EFB2BC7">
      <w:pPr>
        <w:adjustRightInd w:val="0"/>
        <w:snapToGrid w:val="0"/>
        <w:spacing w:line="600" w:lineRule="exact"/>
        <w:ind w:firstLine="640"/>
        <w:rPr>
          <w:rFonts w:ascii="Times New Roman" w:hAnsi="Times New Roman" w:eastAsia="仿宋_GB2312"/>
          <w:sz w:val="32"/>
          <w:szCs w:val="32"/>
          <w:highlight w:val="none"/>
        </w:rPr>
      </w:pPr>
    </w:p>
    <w:p w14:paraId="3821955F">
      <w:pPr>
        <w:adjustRightInd w:val="0"/>
        <w:snapToGrid w:val="0"/>
        <w:spacing w:line="600" w:lineRule="exact"/>
        <w:ind w:firstLine="640"/>
        <w:rPr>
          <w:rFonts w:ascii="Times New Roman" w:hAnsi="Times New Roman" w:eastAsia="仿宋_GB2312"/>
          <w:sz w:val="32"/>
          <w:szCs w:val="32"/>
          <w:highlight w:val="none"/>
        </w:rPr>
      </w:pPr>
    </w:p>
    <w:p w14:paraId="2BFA8BB2">
      <w:pPr>
        <w:adjustRightInd w:val="0"/>
        <w:snapToGrid w:val="0"/>
        <w:spacing w:line="600" w:lineRule="exact"/>
        <w:ind w:firstLine="640"/>
        <w:rPr>
          <w:rFonts w:ascii="Times New Roman" w:hAnsi="Times New Roman" w:eastAsia="仿宋_GB2312"/>
          <w:sz w:val="32"/>
          <w:szCs w:val="32"/>
          <w:highlight w:val="none"/>
        </w:rPr>
      </w:pPr>
    </w:p>
    <w:p w14:paraId="2B34ADFC">
      <w:pPr>
        <w:adjustRightInd w:val="0"/>
        <w:snapToGrid w:val="0"/>
        <w:spacing w:line="600" w:lineRule="exact"/>
        <w:ind w:firstLine="640"/>
        <w:rPr>
          <w:rFonts w:ascii="Times New Roman" w:hAnsi="Times New Roman" w:eastAsia="仿宋_GB2312"/>
          <w:sz w:val="32"/>
          <w:szCs w:val="32"/>
          <w:highlight w:val="none"/>
        </w:rPr>
      </w:pPr>
    </w:p>
    <w:p w14:paraId="5CA068CB">
      <w:pPr>
        <w:adjustRightInd w:val="0"/>
        <w:snapToGrid w:val="0"/>
        <w:spacing w:line="600" w:lineRule="exact"/>
        <w:ind w:firstLine="640"/>
        <w:rPr>
          <w:rFonts w:ascii="Times New Roman" w:hAnsi="Times New Roman" w:eastAsia="仿宋_GB2312"/>
          <w:sz w:val="32"/>
          <w:szCs w:val="32"/>
          <w:highlight w:val="none"/>
        </w:rPr>
      </w:pPr>
    </w:p>
    <w:p w14:paraId="4D2F4BC1">
      <w:pPr>
        <w:pStyle w:val="9"/>
      </w:pPr>
    </w:p>
    <w:p w14:paraId="7C45E00C">
      <w:pPr>
        <w:adjustRightInd w:val="0"/>
        <w:snapToGrid w:val="0"/>
        <w:spacing w:line="600" w:lineRule="exact"/>
        <w:ind w:firstLine="640"/>
        <w:rPr>
          <w:rFonts w:ascii="Times New Roman" w:hAnsi="Times New Roman" w:eastAsia="仿宋_GB2312"/>
          <w:sz w:val="32"/>
          <w:szCs w:val="32"/>
          <w:highlight w:val="none"/>
        </w:rPr>
      </w:pPr>
    </w:p>
    <w:p w14:paraId="0AFBE4BB">
      <w:pPr>
        <w:adjustRightInd w:val="0"/>
        <w:snapToGrid w:val="0"/>
        <w:spacing w:line="600" w:lineRule="exact"/>
        <w:ind w:firstLine="640"/>
        <w:rPr>
          <w:rFonts w:ascii="Times New Roman" w:hAnsi="Times New Roman" w:eastAsia="仿宋_GB2312"/>
          <w:sz w:val="32"/>
          <w:szCs w:val="32"/>
          <w:highlight w:val="none"/>
        </w:rPr>
      </w:pPr>
    </w:p>
    <w:p w14:paraId="237A0CE8">
      <w:pPr>
        <w:pStyle w:val="9"/>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ascii="黑体" w:hAnsi="黑体" w:eastAsia="黑体" w:cs="黑体"/>
          <w:sz w:val="32"/>
          <w:szCs w:val="32"/>
          <w:highlight w:val="none"/>
          <w:u w:val="single"/>
        </w:rPr>
        <w:t xml:space="preserve">   </w:t>
      </w:r>
      <w:r>
        <w:rPr>
          <w:rFonts w:hint="eastAsia" w:ascii="黑体" w:hAnsi="黑体" w:eastAsia="黑体" w:cs="黑体"/>
          <w:sz w:val="32"/>
          <w:szCs w:val="32"/>
          <w:highlight w:val="none"/>
          <w:u w:val="single"/>
          <w:lang w:val="en-US" w:eastAsia="zh-CN"/>
        </w:rPr>
        <w:t>2026</w:t>
      </w:r>
      <w:r>
        <w:rPr>
          <w:rFonts w:ascii="黑体" w:hAnsi="黑体" w:eastAsia="黑体" w:cs="黑体"/>
          <w:sz w:val="32"/>
          <w:szCs w:val="32"/>
          <w:highlight w:val="none"/>
          <w:u w:val="single"/>
        </w:rPr>
        <w:t xml:space="preserve"> 年  </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 xml:space="preserve">  月 </w:t>
      </w:r>
      <w:r>
        <w:rPr>
          <w:rFonts w:hint="eastAsia" w:ascii="黑体" w:hAnsi="黑体" w:eastAsia="黑体" w:cs="黑体"/>
          <w:sz w:val="32"/>
          <w:szCs w:val="32"/>
          <w:highlight w:val="none"/>
          <w:u w:val="single"/>
          <w:lang w:val="en-US" w:eastAsia="zh-CN"/>
        </w:rPr>
        <w:t>24</w:t>
      </w:r>
      <w:r>
        <w:rPr>
          <w:rFonts w:ascii="黑体" w:hAnsi="黑体" w:eastAsia="黑体" w:cs="黑体"/>
          <w:sz w:val="32"/>
          <w:szCs w:val="32"/>
          <w:highlight w:val="none"/>
          <w:u w:val="single"/>
        </w:rPr>
        <w:t xml:space="preserve"> 日</w:t>
      </w:r>
    </w:p>
    <w:p w14:paraId="6035B03B">
      <w:pPr>
        <w:pStyle w:val="9"/>
        <w:spacing w:after="0" w:line="600" w:lineRule="exact"/>
        <w:ind w:firstLine="1280" w:firstLineChars="400"/>
        <w:jc w:val="both"/>
        <w:rPr>
          <w:rFonts w:hint="eastAsia" w:ascii="黑体" w:hAnsi="黑体" w:eastAsia="黑体" w:cs="黑体"/>
          <w:highlight w:val="none"/>
          <w:lang w:val="en-US" w:eastAsia="zh-CN"/>
        </w:rPr>
      </w:pPr>
      <w:r>
        <w:rPr>
          <w:rFonts w:ascii="黑体" w:hAnsi="黑体" w:eastAsia="黑体" w:cs="黑体"/>
          <w:sz w:val="32"/>
          <w:szCs w:val="32"/>
          <w:highlight w:val="none"/>
        </w:rPr>
        <w:t>公开时间：</w:t>
      </w:r>
      <w:r>
        <w:rPr>
          <w:rFonts w:ascii="黑体" w:hAnsi="黑体" w:eastAsia="黑体" w:cs="黑体"/>
          <w:sz w:val="32"/>
          <w:szCs w:val="32"/>
          <w:highlight w:val="none"/>
          <w:u w:val="single"/>
        </w:rPr>
        <w:t xml:space="preserve">   </w:t>
      </w:r>
      <w:r>
        <w:rPr>
          <w:rFonts w:hint="eastAsia" w:ascii="黑体" w:hAnsi="黑体" w:eastAsia="黑体" w:cs="黑体"/>
          <w:sz w:val="32"/>
          <w:szCs w:val="32"/>
          <w:highlight w:val="none"/>
          <w:u w:val="single"/>
          <w:lang w:val="en-US" w:eastAsia="zh-CN"/>
        </w:rPr>
        <w:t>2026</w:t>
      </w:r>
      <w:r>
        <w:rPr>
          <w:rFonts w:ascii="黑体" w:hAnsi="黑体" w:eastAsia="黑体" w:cs="黑体"/>
          <w:sz w:val="32"/>
          <w:szCs w:val="32"/>
          <w:highlight w:val="none"/>
          <w:u w:val="single"/>
        </w:rPr>
        <w:t xml:space="preserve"> 年  </w:t>
      </w:r>
      <w:r>
        <w:rPr>
          <w:rFonts w:hint="eastAsia" w:ascii="黑体" w:hAnsi="黑体" w:eastAsia="黑体" w:cs="黑体"/>
          <w:sz w:val="32"/>
          <w:szCs w:val="32"/>
          <w:highlight w:val="none"/>
          <w:u w:val="single"/>
          <w:lang w:val="en-US" w:eastAsia="zh-CN"/>
        </w:rPr>
        <w:t>3</w:t>
      </w:r>
      <w:r>
        <w:rPr>
          <w:rFonts w:ascii="黑体" w:hAnsi="黑体" w:eastAsia="黑体" w:cs="黑体"/>
          <w:sz w:val="32"/>
          <w:szCs w:val="32"/>
          <w:highlight w:val="none"/>
          <w:u w:val="single"/>
        </w:rPr>
        <w:t xml:space="preserve"> 月 </w:t>
      </w:r>
      <w:r>
        <w:rPr>
          <w:rFonts w:hint="eastAsia" w:ascii="黑体" w:hAnsi="黑体" w:eastAsia="黑体" w:cs="黑体"/>
          <w:sz w:val="32"/>
          <w:szCs w:val="32"/>
          <w:highlight w:val="none"/>
          <w:u w:val="single"/>
          <w:lang w:val="en-US" w:eastAsia="zh-CN"/>
        </w:rPr>
        <w:t>12</w:t>
      </w:r>
      <w:r>
        <w:rPr>
          <w:rFonts w:ascii="黑体" w:hAnsi="黑体" w:eastAsia="黑体" w:cs="黑体"/>
          <w:sz w:val="32"/>
          <w:szCs w:val="32"/>
          <w:highlight w:val="none"/>
          <w:u w:val="single"/>
        </w:rPr>
        <w:t>日</w:t>
      </w:r>
      <w:r>
        <w:rPr>
          <w:rFonts w:hint="eastAsia" w:ascii="黑体" w:hAnsi="黑体" w:eastAsia="黑体" w:cs="黑体"/>
          <w:sz w:val="32"/>
          <w:szCs w:val="32"/>
          <w:highlight w:val="none"/>
          <w:u w:val="single"/>
          <w:lang w:val="en-US" w:eastAsia="zh-CN"/>
        </w:rPr>
        <w:t xml:space="preserve"> </w:t>
      </w:r>
    </w:p>
    <w:p w14:paraId="734BA9F9">
      <w:pPr>
        <w:adjustRightInd w:val="0"/>
        <w:snapToGrid w:val="0"/>
        <w:spacing w:line="600" w:lineRule="exact"/>
        <w:ind w:firstLine="640"/>
        <w:rPr>
          <w:rFonts w:ascii="Times New Roman" w:hAnsi="Times New Roman" w:eastAsia="仿宋_GB2312"/>
          <w:sz w:val="32"/>
          <w:szCs w:val="32"/>
          <w:highlight w:val="none"/>
        </w:rPr>
      </w:pPr>
    </w:p>
    <w:p w14:paraId="429E85E6">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14:paraId="4045CE4E">
      <w:pPr>
        <w:rPr>
          <w:highlight w:val="none"/>
        </w:rPr>
      </w:pPr>
    </w:p>
    <w:p w14:paraId="2B2246DE">
      <w:pPr>
        <w:pStyle w:val="5"/>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 部门（单位）概况</w:t>
      </w:r>
    </w:p>
    <w:p w14:paraId="068D7F5C">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14:paraId="2AC602FF">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二、部门（单位）机构设置及预算单位构成情况</w:t>
      </w:r>
    </w:p>
    <w:p w14:paraId="1C197F26">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eastAsia="zh-CN"/>
        </w:rPr>
        <w:t>2026</w:t>
      </w:r>
      <w:r>
        <w:rPr>
          <w:rFonts w:hint="eastAsia" w:ascii="Times New Roman" w:hAnsi="Times New Roman" w:eastAsia="仿宋_GB2312" w:cs="仿宋"/>
          <w:sz w:val="32"/>
          <w:szCs w:val="32"/>
          <w:highlight w:val="none"/>
        </w:rPr>
        <w:t>年度部门（单位）主要工作任务及目标</w:t>
      </w:r>
    </w:p>
    <w:p w14:paraId="5EDB32D4">
      <w:pPr>
        <w:pStyle w:val="5"/>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第二部分 </w:t>
      </w:r>
      <w:r>
        <w:rPr>
          <w:rFonts w:hint="eastAsia" w:ascii="黑体" w:hAnsi="黑体" w:eastAsia="黑体" w:cs="黑体"/>
          <w:sz w:val="32"/>
          <w:szCs w:val="32"/>
          <w:highlight w:val="none"/>
          <w:lang w:eastAsia="zh-CN"/>
        </w:rPr>
        <w:t>2026</w:t>
      </w:r>
      <w:r>
        <w:rPr>
          <w:rFonts w:hint="eastAsia" w:ascii="黑体" w:hAnsi="黑体" w:eastAsia="黑体" w:cs="黑体"/>
          <w:sz w:val="32"/>
          <w:szCs w:val="32"/>
          <w:highlight w:val="none"/>
        </w:rPr>
        <w:t>年度部门（单位）预算情况说明</w:t>
      </w:r>
    </w:p>
    <w:p w14:paraId="30D90789">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14:paraId="63823DA0">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14:paraId="3FE7FDF8">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14:paraId="517CE97A">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14:paraId="76AE03F9">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14:paraId="5B65256F">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14:paraId="76C05E7F">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14:paraId="283E3703">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14:paraId="4E195DE4">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14:paraId="579A52FD">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14:paraId="5EF0F2FB">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14:paraId="7B543813">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14:paraId="207373D0">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14:paraId="1174CCD2">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14:paraId="28A6E346">
      <w:pPr>
        <w:pStyle w:val="5"/>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14:paraId="6AB5F7CB">
      <w:pPr>
        <w:pStyle w:val="5"/>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14:paraId="46CE0C8B">
      <w:pPr>
        <w:pStyle w:val="5"/>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第五部分 </w:t>
      </w:r>
      <w:r>
        <w:rPr>
          <w:rFonts w:hint="eastAsia" w:ascii="黑体" w:hAnsi="黑体" w:eastAsia="黑体" w:cs="黑体"/>
          <w:sz w:val="32"/>
          <w:szCs w:val="32"/>
          <w:highlight w:val="none"/>
          <w:lang w:eastAsia="zh-CN"/>
        </w:rPr>
        <w:t>2026</w:t>
      </w:r>
      <w:r>
        <w:rPr>
          <w:rFonts w:hint="eastAsia" w:ascii="黑体" w:hAnsi="黑体" w:eastAsia="黑体" w:cs="黑体"/>
          <w:sz w:val="32"/>
          <w:szCs w:val="32"/>
          <w:highlight w:val="none"/>
        </w:rPr>
        <w:t>年度部门（单位）预算表</w:t>
      </w:r>
    </w:p>
    <w:p w14:paraId="313033C7">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14:paraId="0A19A5FB">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14:paraId="4A6CB3FB">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14:paraId="62946B0F">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14:paraId="3EB928A1">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14:paraId="2A3019EA">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14:paraId="7003A031">
      <w:pPr>
        <w:pStyle w:val="5"/>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14:paraId="2DE351DE">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14:paraId="1590425C">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14:paraId="2813D070">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14:paraId="1F26A3A1">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14:paraId="40A837D1">
      <w:pPr>
        <w:pStyle w:val="5"/>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14:paraId="00117F1C">
      <w:pPr>
        <w:pStyle w:val="9"/>
        <w:rPr>
          <w:rFonts w:hint="default"/>
          <w:highlight w:val="none"/>
        </w:rPr>
      </w:pPr>
    </w:p>
    <w:p w14:paraId="41ADF20D">
      <w:pPr>
        <w:pStyle w:val="9"/>
        <w:rPr>
          <w:rFonts w:hint="default"/>
          <w:highlight w:val="none"/>
        </w:rPr>
        <w:sectPr>
          <w:headerReference r:id="rId3" w:type="default"/>
          <w:footerReference r:id="rId4" w:type="default"/>
          <w:pgSz w:w="11910" w:h="16840"/>
          <w:pgMar w:top="1582" w:right="1680" w:bottom="278" w:left="1640" w:header="720" w:footer="720" w:gutter="0"/>
          <w:pgNumType w:fmt="numberInDash"/>
          <w:cols w:space="0" w:num="1"/>
        </w:sectPr>
      </w:pPr>
    </w:p>
    <w:p w14:paraId="1FE8B20B">
      <w:pPr>
        <w:pStyle w:val="2"/>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0" w:name="_Toc30742"/>
      <w:r>
        <w:rPr>
          <w:rFonts w:hint="eastAsia" w:ascii="方正小标宋简体" w:hAnsi="方正小标宋简体" w:eastAsia="方正小标宋简体" w:cs="方正小标宋简体"/>
          <w:b w:val="0"/>
          <w:bCs w:val="0"/>
          <w:sz w:val="36"/>
          <w:szCs w:val="36"/>
          <w:highlight w:val="none"/>
        </w:rPr>
        <w:t>第一部分  部门（单位）概况</w:t>
      </w:r>
      <w:bookmarkEnd w:id="0"/>
    </w:p>
    <w:p w14:paraId="0DDE6B6A">
      <w:pPr>
        <w:spacing w:line="600" w:lineRule="exact"/>
        <w:rPr>
          <w:rFonts w:ascii="方正小标宋简体" w:hAnsi="方正小标宋简体" w:eastAsia="方正小标宋简体" w:cs="方正小标宋简体"/>
          <w:sz w:val="36"/>
          <w:szCs w:val="36"/>
          <w:highlight w:val="none"/>
        </w:rPr>
      </w:pPr>
    </w:p>
    <w:p w14:paraId="05C38B12">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14:paraId="0E4E434E">
      <w:pPr>
        <w:numPr>
          <w:ilvl w:val="0"/>
          <w:numId w:val="0"/>
        </w:numPr>
        <w:spacing w:line="600" w:lineRule="exact"/>
        <w:ind w:firstLine="640" w:firstLineChars="200"/>
        <w:outlineLvl w:val="2"/>
        <w:rPr>
          <w:rFonts w:hint="default" w:eastAsia="仿宋_GB2312" w:cstheme="minorBidi"/>
          <w:sz w:val="32"/>
          <w:szCs w:val="32"/>
          <w:highlight w:val="none"/>
          <w:lang w:val="en-US" w:eastAsia="zh-CN"/>
        </w:rPr>
      </w:pPr>
      <w:r>
        <w:rPr>
          <w:rFonts w:hint="eastAsia" w:eastAsia="仿宋_GB2312" w:cstheme="minorBidi"/>
          <w:sz w:val="32"/>
          <w:szCs w:val="32"/>
          <w:highlight w:val="none"/>
          <w:lang w:eastAsia="zh-CN"/>
        </w:rPr>
        <w:t>（</w:t>
      </w:r>
      <w:r>
        <w:rPr>
          <w:rFonts w:hint="eastAsia" w:eastAsia="仿宋_GB2312" w:cstheme="minorBidi"/>
          <w:sz w:val="32"/>
          <w:szCs w:val="32"/>
          <w:highlight w:val="none"/>
          <w:lang w:val="en-US" w:eastAsia="zh-CN"/>
        </w:rPr>
        <w:t>一）部门职能</w:t>
      </w:r>
    </w:p>
    <w:p w14:paraId="665D7A9E">
      <w:pPr>
        <w:numPr>
          <w:ilvl w:val="0"/>
          <w:numId w:val="0"/>
        </w:numPr>
        <w:spacing w:line="600" w:lineRule="exact"/>
        <w:ind w:firstLine="640" w:firstLineChars="200"/>
        <w:outlineLvl w:val="2"/>
        <w:rPr>
          <w:rFonts w:hint="eastAsia" w:eastAsia="仿宋_GB2312" w:cstheme="minorBidi"/>
          <w:sz w:val="32"/>
          <w:szCs w:val="32"/>
          <w:highlight w:val="none"/>
          <w:lang w:eastAsia="zh-CN"/>
        </w:rPr>
      </w:pPr>
      <w:r>
        <w:rPr>
          <w:rFonts w:hint="eastAsia" w:eastAsia="仿宋_GB2312" w:cstheme="minorBidi"/>
          <w:sz w:val="32"/>
          <w:szCs w:val="32"/>
          <w:highlight w:val="none"/>
        </w:rPr>
        <w:t>首都医科大学附属北京友谊医院内蒙古医院</w:t>
      </w:r>
      <w:r>
        <w:rPr>
          <w:rFonts w:hint="eastAsia" w:eastAsia="仿宋_GB2312" w:cstheme="minorBidi"/>
          <w:sz w:val="32"/>
          <w:szCs w:val="32"/>
          <w:highlight w:val="none"/>
          <w:lang w:eastAsia="zh-CN"/>
        </w:rPr>
        <w:t>是一家新建的三级综合医院，承担着医疗、急救、教学、 科研、预防、保健和康复任务，也是国家区域医疗中心建设项目。</w:t>
      </w:r>
    </w:p>
    <w:p w14:paraId="0B052909">
      <w:pPr>
        <w:numPr>
          <w:ilvl w:val="0"/>
          <w:numId w:val="0"/>
        </w:numPr>
        <w:spacing w:line="600" w:lineRule="exact"/>
        <w:ind w:firstLine="640" w:firstLineChars="200"/>
        <w:outlineLvl w:val="2"/>
        <w:rPr>
          <w:rFonts w:hint="default" w:eastAsia="仿宋_GB2312" w:cstheme="minorBidi"/>
          <w:sz w:val="32"/>
          <w:szCs w:val="32"/>
          <w:highlight w:val="none"/>
          <w:lang w:val="en-US" w:eastAsia="zh-CN"/>
        </w:rPr>
      </w:pPr>
      <w:r>
        <w:rPr>
          <w:rFonts w:hint="eastAsia" w:eastAsia="仿宋_GB2312" w:cstheme="minorBidi"/>
          <w:sz w:val="32"/>
          <w:szCs w:val="32"/>
          <w:highlight w:val="none"/>
          <w:lang w:eastAsia="zh-CN"/>
        </w:rPr>
        <w:t>（</w:t>
      </w:r>
      <w:r>
        <w:rPr>
          <w:rFonts w:hint="eastAsia" w:eastAsia="仿宋_GB2312" w:cstheme="minorBidi"/>
          <w:sz w:val="32"/>
          <w:szCs w:val="32"/>
          <w:highlight w:val="none"/>
          <w:lang w:val="en-US" w:eastAsia="zh-CN"/>
        </w:rPr>
        <w:t>二）部门主要职责</w:t>
      </w:r>
    </w:p>
    <w:p w14:paraId="4CC9BE9C">
      <w:pPr>
        <w:pStyle w:val="4"/>
        <w:rPr>
          <w:rFonts w:hint="eastAsia" w:ascii="仿宋_GB2312" w:hAnsi="仿宋_GB2312" w:eastAsia="仿宋_GB2312" w:cs="仿宋_GB2312"/>
          <w:color w:val="auto"/>
          <w:kern w:val="2"/>
          <w:sz w:val="32"/>
          <w:szCs w:val="32"/>
          <w:lang w:val="en-US" w:eastAsia="zh-CN" w:bidi="ar-SA"/>
        </w:rPr>
      </w:pPr>
      <w:r>
        <w:rPr>
          <w:rFonts w:hint="eastAsia" w:eastAsia="仿宋_GB2312" w:cstheme="minorBidi"/>
          <w:sz w:val="32"/>
          <w:szCs w:val="32"/>
          <w:highlight w:val="none"/>
        </w:rPr>
        <w:t>首都医科大学附属北京友谊医院内蒙古医院</w:t>
      </w:r>
      <w:r>
        <w:rPr>
          <w:rFonts w:hint="eastAsia" w:eastAsia="仿宋_GB2312" w:cstheme="minorBidi"/>
          <w:sz w:val="32"/>
          <w:szCs w:val="32"/>
          <w:highlight w:val="none"/>
          <w:lang w:val="en-US" w:eastAsia="zh-CN"/>
        </w:rPr>
        <w:t>主要</w:t>
      </w:r>
      <w:r>
        <w:rPr>
          <w:rFonts w:hint="eastAsia" w:ascii="仿宋_GB2312" w:hAnsi="仿宋_GB2312" w:eastAsia="仿宋_GB2312" w:cs="仿宋_GB2312"/>
          <w:color w:val="auto"/>
          <w:kern w:val="2"/>
          <w:sz w:val="32"/>
          <w:szCs w:val="32"/>
          <w:lang w:val="en-US" w:eastAsia="zh-CN" w:bidi="ar-SA"/>
        </w:rPr>
        <w:t>职责：</w:t>
      </w:r>
    </w:p>
    <w:p w14:paraId="08B36775">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1、贯彻执行新时期国家卫生与健康工作方针，坚持公益性，保障人民群众健康，推动医院各方面事业健康发展；</w:t>
      </w:r>
    </w:p>
    <w:p w14:paraId="1C9FDE09">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2、遵守国家及内蒙古自治区医疗安全、医疗质量和行风建设等相关法律法规，开展法制宣传教育；</w:t>
      </w:r>
    </w:p>
    <w:p w14:paraId="3D5A41F1">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3、为人民群众提供优质的医疗、疾病预防控制、健康教育、突发公共卫生事件应急处理等医疗卫生服务；</w:t>
      </w:r>
    </w:p>
    <w:p w14:paraId="2001E25E">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4、承担医学学历教育、住院医师和护士规范化培训等毕业后教育、在职医务人员继续医学教育以及基层医务人员培训等医学人才培训教育任务；</w:t>
      </w:r>
    </w:p>
    <w:p w14:paraId="684079E8">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5、承担国家及自治区医学科技创新、医学科技研发、医学科技成果转化等任务；</w:t>
      </w:r>
    </w:p>
    <w:p w14:paraId="5B6B78F0">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6、承担国家及自治区医学学科建设、学科人才梯队建设等任务；</w:t>
      </w:r>
    </w:p>
    <w:p w14:paraId="6B4C153C">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7、开展对外交流和国际合作；</w:t>
      </w:r>
    </w:p>
    <w:p w14:paraId="51A31D9D">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8、承担国家、自治区重大活动医疗保障和突发公共事件医疗救治任务；</w:t>
      </w:r>
    </w:p>
    <w:p w14:paraId="20DC6E71">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9、承担指导和提升基层医疗卫生机构服务能力的任务；</w:t>
      </w:r>
    </w:p>
    <w:p w14:paraId="41488454">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10、承担国际、国内对口支援、区域合作等各类政府指令性任务；</w:t>
      </w:r>
    </w:p>
    <w:p w14:paraId="578CC67C">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11、建立全面预算管理、成本管控、财务报告和信息公开机制，保障医院资金资产使用安全和效益；</w:t>
      </w:r>
    </w:p>
    <w:p w14:paraId="74E92804">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12、建立医院服务、质量、技术、人才、绩效、药械、物资、后勤、保卫等精细化管理制度措施；</w:t>
      </w:r>
    </w:p>
    <w:p w14:paraId="0365BF5E">
      <w:pPr>
        <w:pStyle w:val="4"/>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13、承担医院安全生产和维护社会稳定主体责任，做好国家安全和保密等工作；</w:t>
      </w:r>
    </w:p>
    <w:p w14:paraId="24A61F14">
      <w:pPr>
        <w:pStyle w:val="4"/>
        <w:ind w:firstLineChars="400"/>
        <w:outlineLvl w:val="2"/>
        <w:rPr>
          <w:rFonts w:hint="eastAsia" w:eastAsia="仿宋_GB2312" w:cstheme="minorBidi"/>
          <w:sz w:val="32"/>
          <w:szCs w:val="32"/>
          <w:highlight w:val="none"/>
        </w:rPr>
      </w:pPr>
      <w:r>
        <w:rPr>
          <w:rFonts w:hint="eastAsia" w:ascii="仿宋_GB2312" w:hAnsi="仿宋_GB2312" w:eastAsia="仿宋_GB2312" w:cs="仿宋_GB2312"/>
          <w:color w:val="auto"/>
          <w:kern w:val="2"/>
          <w:sz w:val="32"/>
          <w:szCs w:val="32"/>
          <w:lang w:val="en-US" w:eastAsia="zh-CN" w:bidi="ar-SA"/>
        </w:rPr>
        <w:t>14、承担举办主体和上级主管部门交办的其他事项。</w:t>
      </w:r>
    </w:p>
    <w:p w14:paraId="14DAF298">
      <w:pPr>
        <w:numPr>
          <w:ilvl w:val="0"/>
          <w:numId w:val="0"/>
        </w:numPr>
        <w:spacing w:line="600" w:lineRule="exact"/>
        <w:ind w:firstLine="640" w:firstLineChars="200"/>
        <w:outlineLvl w:val="2"/>
        <w:rPr>
          <w:rFonts w:eastAsia="黑体" w:cs="黑体"/>
          <w:sz w:val="32"/>
          <w:szCs w:val="36"/>
          <w:highlight w:val="none"/>
        </w:rPr>
      </w:pPr>
      <w:r>
        <w:rPr>
          <w:rFonts w:hint="eastAsia" w:eastAsia="黑体" w:cs="黑体"/>
          <w:sz w:val="32"/>
          <w:szCs w:val="36"/>
          <w:highlight w:val="none"/>
          <w:lang w:eastAsia="zh-CN"/>
        </w:rPr>
        <w:t>二、</w:t>
      </w:r>
      <w:r>
        <w:rPr>
          <w:rFonts w:hint="eastAsia" w:eastAsia="黑体" w:cs="黑体"/>
          <w:sz w:val="32"/>
          <w:szCs w:val="36"/>
          <w:highlight w:val="none"/>
        </w:rPr>
        <w:t>部门（单位）机构设置及预算单位构成情况</w:t>
      </w:r>
    </w:p>
    <w:p w14:paraId="38A654DB">
      <w:p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从预算单位构成来看，纳入本单位2026年部门汇总预算编制范围的预算单位共计1家</w:t>
      </w:r>
      <w:r>
        <w:rPr>
          <w:rFonts w:hint="eastAsia" w:eastAsia="仿宋_GB2312" w:cstheme="minorBidi"/>
          <w:sz w:val="32"/>
          <w:szCs w:val="32"/>
          <w:highlight w:val="none"/>
          <w:lang w:eastAsia="zh-CN"/>
        </w:rPr>
        <w:t>，</w:t>
      </w:r>
      <w:r>
        <w:rPr>
          <w:rFonts w:ascii="仿宋" w:hAnsi="仿宋" w:eastAsia="仿宋" w:cs="仿宋"/>
          <w:spacing w:val="6"/>
          <w:sz w:val="31"/>
          <w:szCs w:val="31"/>
        </w:rPr>
        <w:t>具体包括：</w:t>
      </w:r>
      <w:r>
        <w:rPr>
          <w:rFonts w:hint="eastAsia" w:ascii="仿宋" w:hAnsi="仿宋" w:eastAsia="仿宋" w:cs="仿宋"/>
          <w:spacing w:val="6"/>
          <w:sz w:val="31"/>
          <w:szCs w:val="31"/>
        </w:rPr>
        <w:t>首都医科大学附属北京友谊医院内蒙古医院</w:t>
      </w:r>
      <w:r>
        <w:rPr>
          <w:rFonts w:hint="eastAsia" w:ascii="仿宋" w:hAnsi="仿宋" w:eastAsia="仿宋" w:cs="仿宋"/>
          <w:spacing w:val="6"/>
          <w:sz w:val="31"/>
          <w:szCs w:val="31"/>
          <w:lang w:eastAsia="zh-CN"/>
        </w:rPr>
        <w:t>。</w:t>
      </w:r>
      <w:r>
        <w:rPr>
          <w:rFonts w:hint="eastAsia" w:eastAsia="仿宋_GB2312" w:cstheme="minorBidi"/>
          <w:sz w:val="32"/>
          <w:szCs w:val="32"/>
          <w:highlight w:val="none"/>
        </w:rPr>
        <w:t>详细情况见表：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4788"/>
        <w:gridCol w:w="3036"/>
      </w:tblGrid>
      <w:tr w14:paraId="192C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6" w:hRule="atLeast"/>
        </w:trPr>
        <w:tc>
          <w:tcPr>
            <w:tcW w:w="716" w:type="dxa"/>
          </w:tcPr>
          <w:p w14:paraId="6D25EC7B">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w:t>
            </w:r>
            <w:r>
              <w:rPr>
                <w:rFonts w:hint="eastAsia" w:eastAsia="仿宋_GB2312" w:cs="仿宋"/>
                <w:color w:val="000000"/>
                <w:kern w:val="0"/>
                <w:sz w:val="31"/>
                <w:szCs w:val="31"/>
                <w:highlight w:val="none"/>
                <w:lang w:val="en-US" w:eastAsia="zh-CN" w:bidi="ar"/>
              </w:rPr>
              <w:t xml:space="preserve">  </w:t>
            </w:r>
            <w:r>
              <w:rPr>
                <w:rFonts w:hint="eastAsia" w:ascii="Times New Roman" w:hAnsi="Times New Roman" w:eastAsia="仿宋_GB2312" w:cs="仿宋"/>
                <w:color w:val="000000"/>
                <w:kern w:val="0"/>
                <w:sz w:val="31"/>
                <w:szCs w:val="31"/>
                <w:highlight w:val="none"/>
                <w:lang w:bidi="ar"/>
              </w:rPr>
              <w:t>号</w:t>
            </w:r>
          </w:p>
        </w:tc>
        <w:tc>
          <w:tcPr>
            <w:tcW w:w="5227" w:type="dxa"/>
            <w:vAlign w:val="center"/>
          </w:tcPr>
          <w:p w14:paraId="0F9483BD">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3295" w:type="dxa"/>
            <w:vAlign w:val="center"/>
          </w:tcPr>
          <w:p w14:paraId="6962B4E4">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14:paraId="554B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716" w:type="dxa"/>
            <w:vAlign w:val="center"/>
          </w:tcPr>
          <w:p w14:paraId="03EF70F6">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1</w:t>
            </w:r>
          </w:p>
        </w:tc>
        <w:tc>
          <w:tcPr>
            <w:tcW w:w="5227" w:type="dxa"/>
          </w:tcPr>
          <w:p w14:paraId="2DCD8E57">
            <w:pPr>
              <w:widowControl/>
              <w:jc w:val="left"/>
              <w:rPr>
                <w:rFonts w:hint="eastAsia" w:ascii="仿宋" w:hAnsi="仿宋" w:eastAsia="仿宋" w:cs="仿宋"/>
                <w:color w:val="000000"/>
                <w:kern w:val="0"/>
                <w:sz w:val="31"/>
                <w:szCs w:val="31"/>
                <w:highlight w:val="none"/>
                <w:lang w:eastAsia="zh-CN" w:bidi="ar"/>
              </w:rPr>
            </w:pPr>
            <w:r>
              <w:rPr>
                <w:rFonts w:hint="eastAsia" w:ascii="仿宋_GB2312" w:hAnsi="仿宋_GB2312" w:eastAsia="仿宋_GB2312" w:cs="仿宋"/>
                <w:color w:val="000000"/>
                <w:kern w:val="0"/>
                <w:sz w:val="31"/>
                <w:szCs w:val="31"/>
                <w:highlight w:val="none"/>
                <w:lang w:eastAsia="zh-CN" w:bidi="ar"/>
              </w:rPr>
              <w:t>首都医科大学附属北京友谊医院内蒙古医院</w:t>
            </w:r>
          </w:p>
        </w:tc>
        <w:tc>
          <w:tcPr>
            <w:tcW w:w="3295" w:type="dxa"/>
          </w:tcPr>
          <w:p w14:paraId="5A601413">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公益二类事业单位</w:t>
            </w:r>
          </w:p>
        </w:tc>
      </w:tr>
    </w:tbl>
    <w:p w14:paraId="576C045D">
      <w:pPr>
        <w:spacing w:line="600" w:lineRule="exact"/>
        <w:ind w:firstLine="640" w:firstLineChars="200"/>
        <w:rPr>
          <w:rFonts w:hint="eastAsia" w:eastAsia="仿宋_GB2312" w:cstheme="minorBidi"/>
          <w:sz w:val="32"/>
          <w:szCs w:val="32"/>
          <w:highlight w:val="none"/>
          <w:lang w:val="en-US" w:eastAsia="zh-CN"/>
        </w:rPr>
      </w:pPr>
    </w:p>
    <w:p w14:paraId="7D1F7210">
      <w:pPr>
        <w:spacing w:line="600" w:lineRule="exact"/>
        <w:ind w:firstLine="640" w:firstLineChars="200"/>
        <w:rPr>
          <w:rFonts w:hint="default" w:eastAsia="仿宋_GB2312" w:cstheme="minorBidi"/>
          <w:sz w:val="32"/>
          <w:szCs w:val="32"/>
          <w:highlight w:val="none"/>
          <w:lang w:val="en-US" w:eastAsia="zh-CN"/>
        </w:rPr>
      </w:pPr>
      <w:r>
        <w:rPr>
          <w:rFonts w:hint="eastAsia" w:eastAsia="仿宋_GB2312" w:cstheme="minorBidi"/>
          <w:sz w:val="32"/>
          <w:szCs w:val="32"/>
          <w:highlight w:val="none"/>
          <w:lang w:val="en-US" w:eastAsia="zh-CN"/>
        </w:rPr>
        <w:t>医院目前还处于建设期，依据相关法律、法规和规章，结合医院宗旨、发展目标、业务范围和实际需要，本着精简、高效、统一的原则，申请备案了14个行政职能科室、45个临床科室以及13个医技科室。</w:t>
      </w:r>
    </w:p>
    <w:p w14:paraId="62555268">
      <w:pPr>
        <w:spacing w:line="560" w:lineRule="atLeast"/>
        <w:ind w:firstLine="640" w:firstLineChars="200"/>
        <w:rPr>
          <w:rFonts w:hint="eastAsia" w:eastAsia="仿宋_GB2312" w:cstheme="minorBidi"/>
          <w:sz w:val="32"/>
          <w:szCs w:val="32"/>
          <w:highlight w:val="none"/>
          <w:lang w:val="en-US" w:eastAsia="zh-CN"/>
        </w:rPr>
      </w:pPr>
      <w:r>
        <w:rPr>
          <w:rFonts w:hint="eastAsia" w:eastAsia="仿宋_GB2312" w:cstheme="minorBidi"/>
          <w:sz w:val="32"/>
          <w:szCs w:val="32"/>
          <w:highlight w:val="none"/>
          <w:lang w:val="en-US" w:eastAsia="zh-CN"/>
        </w:rPr>
        <w:t>行政职能科室主要</w:t>
      </w:r>
      <w:r>
        <w:rPr>
          <w:rFonts w:ascii="仿宋" w:hAnsi="仿宋" w:eastAsia="仿宋" w:cs="宋体"/>
          <w:sz w:val="32"/>
          <w:szCs w:val="32"/>
        </w:rPr>
        <w:t>负责开展医院综合管理、资源协调和相关保障等工作，确保医院整体运营的稳定性和规范性。</w:t>
      </w:r>
    </w:p>
    <w:p w14:paraId="2CDD65D0">
      <w:pPr>
        <w:spacing w:line="560" w:lineRule="atLeast"/>
        <w:ind w:firstLine="640" w:firstLineChars="200"/>
        <w:rPr>
          <w:rFonts w:ascii="仿宋" w:hAnsi="仿宋" w:eastAsia="仿宋" w:cs="宋体"/>
          <w:sz w:val="32"/>
          <w:szCs w:val="32"/>
        </w:rPr>
      </w:pPr>
      <w:r>
        <w:rPr>
          <w:rFonts w:hint="eastAsia" w:eastAsia="仿宋_GB2312" w:cstheme="minorBidi"/>
          <w:sz w:val="32"/>
          <w:szCs w:val="32"/>
          <w:highlight w:val="none"/>
          <w:lang w:val="en-US" w:eastAsia="zh-CN"/>
        </w:rPr>
        <w:t>临床科室主要</w:t>
      </w:r>
      <w:r>
        <w:rPr>
          <w:rFonts w:ascii="仿宋" w:hAnsi="仿宋" w:eastAsia="仿宋" w:cs="宋体"/>
          <w:sz w:val="32"/>
          <w:szCs w:val="32"/>
        </w:rPr>
        <w:t>为患者提供专业诊疗服务，负责疾病的预防、诊断、治疗及康复管理等。</w:t>
      </w:r>
    </w:p>
    <w:p w14:paraId="01B607BC">
      <w:pPr>
        <w:spacing w:line="560" w:lineRule="atLeast"/>
        <w:ind w:firstLine="640" w:firstLineChars="200"/>
        <w:rPr>
          <w:rFonts w:hint="eastAsia" w:eastAsia="仿宋_GB2312" w:cstheme="minorBidi"/>
          <w:sz w:val="32"/>
          <w:szCs w:val="32"/>
          <w:highlight w:val="none"/>
          <w:lang w:val="en-US" w:eastAsia="zh-CN"/>
        </w:rPr>
      </w:pPr>
      <w:r>
        <w:rPr>
          <w:rFonts w:hint="eastAsia" w:ascii="仿宋" w:hAnsi="仿宋" w:eastAsia="仿宋" w:cs="宋体"/>
          <w:sz w:val="32"/>
          <w:szCs w:val="32"/>
          <w:lang w:val="en-US" w:eastAsia="zh-CN"/>
        </w:rPr>
        <w:t>医技科室主要</w:t>
      </w:r>
      <w:r>
        <w:rPr>
          <w:rFonts w:ascii="仿宋" w:hAnsi="仿宋" w:eastAsia="仿宋" w:cs="宋体"/>
          <w:sz w:val="32"/>
          <w:szCs w:val="32"/>
        </w:rPr>
        <w:t>为临床诊疗的提供重要支撑，承担辅助诊断、治疗支持、技术保障以及质量监控等多方面的重要职责。</w:t>
      </w:r>
    </w:p>
    <w:p w14:paraId="13C1DF02">
      <w:pPr>
        <w:numPr>
          <w:ilvl w:val="0"/>
          <w:numId w:val="0"/>
        </w:numPr>
        <w:spacing w:line="600" w:lineRule="exact"/>
        <w:ind w:leftChars="203" w:firstLine="320" w:firstLineChars="100"/>
        <w:outlineLvl w:val="2"/>
        <w:rPr>
          <w:rFonts w:hint="eastAsia" w:ascii="方正小标宋简体" w:hAnsi="方正小标宋简体" w:eastAsia="方正小标宋简体" w:cs="方正小标宋简体"/>
          <w:b w:val="0"/>
          <w:bCs w:val="0"/>
          <w:sz w:val="36"/>
          <w:szCs w:val="36"/>
          <w:highlight w:val="none"/>
        </w:rPr>
      </w:pPr>
      <w:r>
        <w:rPr>
          <w:rFonts w:hint="eastAsia" w:ascii="仿宋_GB2312" w:hAnsi="仿宋_GB2312" w:eastAsia="黑体" w:cs="黑体"/>
          <w:sz w:val="32"/>
          <w:szCs w:val="36"/>
          <w:highlight w:val="none"/>
          <w:lang w:eastAsia="zh-CN"/>
        </w:rPr>
        <w:t>三、2026</w:t>
      </w:r>
      <w:r>
        <w:rPr>
          <w:rFonts w:hint="eastAsia" w:eastAsia="黑体" w:cs="黑体"/>
          <w:sz w:val="32"/>
          <w:szCs w:val="36"/>
          <w:highlight w:val="none"/>
        </w:rPr>
        <w:t>年度部门（单位）主要工作任务及目标</w:t>
      </w:r>
      <w:bookmarkStart w:id="1" w:name="_Toc21288"/>
    </w:p>
    <w:p w14:paraId="1F01C542">
      <w:pPr>
        <w:spacing w:line="600" w:lineRule="exact"/>
        <w:ind w:firstLine="640" w:firstLineChars="200"/>
        <w:rPr>
          <w:rFonts w:hint="eastAsia" w:eastAsia="仿宋_GB2312" w:cstheme="minorBidi"/>
          <w:sz w:val="32"/>
          <w:szCs w:val="32"/>
          <w:highlight w:val="none"/>
        </w:rPr>
      </w:pPr>
      <w:r>
        <w:rPr>
          <w:rFonts w:hint="eastAsia" w:eastAsia="仿宋_GB2312" w:cstheme="minorBidi"/>
          <w:sz w:val="32"/>
          <w:szCs w:val="32"/>
          <w:highlight w:val="none"/>
        </w:rPr>
        <w:t>2026年是首都医科大学附属北京友谊医院内蒙古医院项目建设承上启下的攻坚之年。为深入贯彻落实国家区域医疗中心建设要求，确保医院按期投入使用并实现与输出医院的同质化管理，本年度核心工作</w:t>
      </w:r>
      <w:r>
        <w:rPr>
          <w:rFonts w:hint="eastAsia" w:eastAsia="仿宋_GB2312" w:cstheme="minorBidi"/>
          <w:sz w:val="32"/>
          <w:szCs w:val="32"/>
          <w:highlight w:val="none"/>
          <w:lang w:val="en-US" w:eastAsia="zh-CN"/>
        </w:rPr>
        <w:t>任务</w:t>
      </w:r>
      <w:r>
        <w:rPr>
          <w:rFonts w:hint="eastAsia" w:eastAsia="仿宋_GB2312" w:cstheme="minorBidi"/>
          <w:sz w:val="32"/>
          <w:szCs w:val="32"/>
          <w:highlight w:val="none"/>
        </w:rPr>
        <w:t>如下：</w:t>
      </w:r>
    </w:p>
    <w:p w14:paraId="699E3236">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lang w:eastAsia="zh-CN"/>
        </w:rPr>
        <w:t>（</w:t>
      </w:r>
      <w:r>
        <w:rPr>
          <w:rFonts w:hint="eastAsia" w:eastAsia="仿宋_GB2312" w:cstheme="minorBidi"/>
          <w:b/>
          <w:bCs/>
          <w:sz w:val="32"/>
          <w:szCs w:val="32"/>
          <w:highlight w:val="none"/>
          <w:lang w:val="en-US" w:eastAsia="zh-CN"/>
        </w:rPr>
        <w:t>一）</w:t>
      </w:r>
      <w:r>
        <w:rPr>
          <w:rFonts w:hint="eastAsia" w:eastAsia="仿宋_GB2312" w:cstheme="minorBidi"/>
          <w:b/>
          <w:bCs/>
          <w:sz w:val="32"/>
          <w:szCs w:val="32"/>
          <w:highlight w:val="none"/>
        </w:rPr>
        <w:t>聚焦基建攻坚，全力推进建设项目落地实施</w:t>
      </w:r>
      <w:r>
        <w:rPr>
          <w:rFonts w:hint="eastAsia" w:eastAsia="仿宋_GB2312" w:cstheme="minorBidi"/>
          <w:b/>
          <w:bCs/>
          <w:sz w:val="32"/>
          <w:szCs w:val="32"/>
          <w:highlight w:val="none"/>
          <w:lang w:eastAsia="zh-CN"/>
        </w:rPr>
        <w:t>。</w:t>
      </w:r>
      <w:r>
        <w:rPr>
          <w:rFonts w:hint="eastAsia" w:eastAsia="仿宋_GB2312" w:cstheme="minorBidi"/>
          <w:sz w:val="32"/>
          <w:szCs w:val="32"/>
          <w:highlight w:val="none"/>
        </w:rPr>
        <w:t>以“保进度、保质量、保功能”为目标，全面提速基础设施建设，确保医疗功能按期呈现。在确保工程质量和施工安全的前提下，倒排工期，加快推进项目主体建设工作</w:t>
      </w:r>
      <w:r>
        <w:rPr>
          <w:rFonts w:hint="eastAsia" w:eastAsia="仿宋_GB2312" w:cstheme="minorBidi"/>
          <w:sz w:val="32"/>
          <w:szCs w:val="32"/>
          <w:highlight w:val="none"/>
          <w:lang w:eastAsia="zh-CN"/>
        </w:rPr>
        <w:t>；</w:t>
      </w:r>
      <w:r>
        <w:rPr>
          <w:rFonts w:hint="eastAsia" w:eastAsia="仿宋_GB2312" w:cstheme="minorBidi"/>
          <w:sz w:val="32"/>
          <w:szCs w:val="32"/>
          <w:highlight w:val="none"/>
        </w:rPr>
        <w:t>严格依据三级综合医院设置标准和重点学科发展需求，完成医疗、信息、后勤及基建类专用设备的采购工作</w:t>
      </w:r>
      <w:r>
        <w:rPr>
          <w:rFonts w:hint="eastAsia" w:eastAsia="仿宋_GB2312" w:cstheme="minorBidi"/>
          <w:sz w:val="32"/>
          <w:szCs w:val="32"/>
          <w:highlight w:val="none"/>
          <w:lang w:eastAsia="zh-CN"/>
        </w:rPr>
        <w:t>。</w:t>
      </w:r>
    </w:p>
    <w:p w14:paraId="708A2101">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lang w:eastAsia="zh-CN"/>
        </w:rPr>
        <w:t>（</w:t>
      </w:r>
      <w:r>
        <w:rPr>
          <w:rFonts w:hint="eastAsia" w:eastAsia="仿宋_GB2312" w:cstheme="minorBidi"/>
          <w:b/>
          <w:bCs/>
          <w:sz w:val="32"/>
          <w:szCs w:val="32"/>
          <w:highlight w:val="none"/>
          <w:lang w:val="en-US" w:eastAsia="zh-CN"/>
        </w:rPr>
        <w:t>二）</w:t>
      </w:r>
      <w:r>
        <w:rPr>
          <w:rFonts w:hint="eastAsia" w:eastAsia="仿宋_GB2312" w:cstheme="minorBidi"/>
          <w:b/>
          <w:bCs/>
          <w:sz w:val="32"/>
          <w:szCs w:val="32"/>
          <w:highlight w:val="none"/>
        </w:rPr>
        <w:t>夯实人才基石，足额按时保障薪酬待遇发放</w:t>
      </w:r>
      <w:r>
        <w:rPr>
          <w:rFonts w:hint="eastAsia" w:eastAsia="仿宋_GB2312" w:cstheme="minorBidi"/>
          <w:b/>
          <w:bCs/>
          <w:sz w:val="32"/>
          <w:szCs w:val="32"/>
          <w:highlight w:val="none"/>
          <w:lang w:eastAsia="zh-CN"/>
        </w:rPr>
        <w:t>。</w:t>
      </w:r>
      <w:r>
        <w:rPr>
          <w:rFonts w:hint="eastAsia" w:eastAsia="仿宋_GB2312" w:cstheme="minorBidi"/>
          <w:sz w:val="32"/>
          <w:szCs w:val="32"/>
          <w:highlight w:val="none"/>
        </w:rPr>
        <w:t>根据共建协议及绩效考核办法，足额、精准、及时核算并发放北京友谊医院派驻专家的薪酬、补贴及福利待遇，保障首都优质医疗资源在内蒙古的常态化下沉</w:t>
      </w:r>
      <w:r>
        <w:rPr>
          <w:rFonts w:hint="eastAsia" w:eastAsia="仿宋_GB2312" w:cstheme="minorBidi"/>
          <w:sz w:val="32"/>
          <w:szCs w:val="32"/>
          <w:highlight w:val="none"/>
          <w:lang w:eastAsia="zh-CN"/>
        </w:rPr>
        <w:t>；</w:t>
      </w:r>
      <w:r>
        <w:rPr>
          <w:rFonts w:hint="eastAsia" w:eastAsia="仿宋_GB2312" w:cstheme="minorBidi"/>
          <w:sz w:val="32"/>
          <w:szCs w:val="32"/>
          <w:highlight w:val="none"/>
        </w:rPr>
        <w:t>结合</w:t>
      </w:r>
      <w:r>
        <w:rPr>
          <w:rFonts w:hint="eastAsia" w:eastAsia="仿宋_GB2312" w:cstheme="minorBidi"/>
          <w:sz w:val="32"/>
          <w:szCs w:val="32"/>
          <w:highlight w:val="none"/>
          <w:lang w:val="en-US" w:eastAsia="zh-CN"/>
        </w:rPr>
        <w:t>项目建设</w:t>
      </w:r>
      <w:r>
        <w:rPr>
          <w:rFonts w:hint="eastAsia" w:eastAsia="仿宋_GB2312" w:cstheme="minorBidi"/>
          <w:sz w:val="32"/>
          <w:szCs w:val="32"/>
          <w:highlight w:val="none"/>
        </w:rPr>
        <w:t>进度及开业筹备需求，启动员工</w:t>
      </w:r>
      <w:r>
        <w:rPr>
          <w:rFonts w:hint="eastAsia" w:eastAsia="仿宋_GB2312" w:cstheme="minorBidi"/>
          <w:sz w:val="32"/>
          <w:szCs w:val="32"/>
          <w:highlight w:val="none"/>
          <w:lang w:val="en-US" w:eastAsia="zh-CN"/>
        </w:rPr>
        <w:t>招聘和</w:t>
      </w:r>
      <w:r>
        <w:rPr>
          <w:rFonts w:hint="eastAsia" w:eastAsia="仿宋_GB2312" w:cstheme="minorBidi"/>
          <w:sz w:val="32"/>
          <w:szCs w:val="32"/>
          <w:highlight w:val="none"/>
        </w:rPr>
        <w:t>岗前培训，同步完善薪酬体系，为医院正式运营储备高质量人才。</w:t>
      </w:r>
    </w:p>
    <w:p w14:paraId="31E2FB2E">
      <w:pPr>
        <w:spacing w:line="600" w:lineRule="exact"/>
        <w:ind w:firstLine="643" w:firstLineChars="200"/>
        <w:rPr>
          <w:rFonts w:hint="eastAsia" w:eastAsia="仿宋_GB2312" w:cstheme="minorBidi"/>
          <w:sz w:val="32"/>
          <w:szCs w:val="32"/>
          <w:highlight w:val="none"/>
        </w:rPr>
      </w:pPr>
      <w:r>
        <w:rPr>
          <w:rFonts w:hint="eastAsia" w:eastAsia="仿宋_GB2312" w:cstheme="minorBidi"/>
          <w:b/>
          <w:bCs/>
          <w:sz w:val="32"/>
          <w:szCs w:val="32"/>
          <w:highlight w:val="none"/>
          <w:lang w:eastAsia="zh-CN"/>
        </w:rPr>
        <w:t>（</w:t>
      </w:r>
      <w:r>
        <w:rPr>
          <w:rFonts w:hint="eastAsia" w:eastAsia="仿宋_GB2312" w:cstheme="minorBidi"/>
          <w:b/>
          <w:bCs/>
          <w:sz w:val="32"/>
          <w:szCs w:val="32"/>
          <w:highlight w:val="none"/>
          <w:lang w:val="en-US" w:eastAsia="zh-CN"/>
        </w:rPr>
        <w:t>三）</w:t>
      </w:r>
      <w:r>
        <w:rPr>
          <w:rFonts w:hint="eastAsia" w:eastAsia="仿宋_GB2312" w:cstheme="minorBidi"/>
          <w:b/>
          <w:bCs/>
          <w:sz w:val="32"/>
          <w:szCs w:val="32"/>
          <w:highlight w:val="none"/>
        </w:rPr>
        <w:t>强化精细管理，建立规范预算提升资金效益</w:t>
      </w:r>
      <w:r>
        <w:rPr>
          <w:rFonts w:hint="eastAsia" w:eastAsia="仿宋_GB2312" w:cstheme="minorBidi"/>
          <w:b/>
          <w:bCs/>
          <w:sz w:val="32"/>
          <w:szCs w:val="32"/>
          <w:highlight w:val="none"/>
          <w:lang w:eastAsia="zh-CN"/>
        </w:rPr>
        <w:t>。</w:t>
      </w:r>
      <w:r>
        <w:rPr>
          <w:rFonts w:hint="eastAsia" w:eastAsia="仿宋_GB2312" w:cstheme="minorBidi"/>
          <w:sz w:val="32"/>
          <w:szCs w:val="32"/>
          <w:highlight w:val="none"/>
        </w:rPr>
        <w:t>围绕年度筹建任务，将工程建设款、设备采购款、人员经费及日常公用经费等全部纳入年度预算管理，细化预算编制，强化预算刚性约束，实现“无预算不支出”。定期开展预算执行情况分析，重点监控重大设备采购及基建项目的资金支付进度，在确保合法合规的前提下，优化审批流程，加快资金周转，避免资金沉淀，切实提高财政资金使用效益。</w:t>
      </w:r>
    </w:p>
    <w:p w14:paraId="026207BB">
      <w:pPr>
        <w:spacing w:line="600" w:lineRule="exact"/>
        <w:ind w:firstLine="640" w:firstLineChars="200"/>
        <w:rPr>
          <w:rFonts w:hint="eastAsia" w:eastAsia="仿宋_GB2312" w:cstheme="minorBidi"/>
          <w:sz w:val="32"/>
          <w:szCs w:val="32"/>
          <w:highlight w:val="none"/>
        </w:rPr>
      </w:pPr>
    </w:p>
    <w:p w14:paraId="24E8D424">
      <w:pPr>
        <w:spacing w:line="600" w:lineRule="exact"/>
        <w:ind w:firstLine="640" w:firstLineChars="200"/>
        <w:rPr>
          <w:rFonts w:hint="eastAsia" w:eastAsia="仿宋_GB2312" w:cstheme="minorBidi"/>
          <w:sz w:val="32"/>
          <w:szCs w:val="32"/>
          <w:highlight w:val="none"/>
        </w:rPr>
      </w:pPr>
    </w:p>
    <w:p w14:paraId="72DEC36F">
      <w:pPr>
        <w:spacing w:line="600" w:lineRule="exact"/>
        <w:ind w:firstLine="0" w:firstLineChars="0"/>
        <w:rPr>
          <w:rFonts w:hint="eastAsia" w:eastAsia="仿宋_GB2312" w:cstheme="minorBidi"/>
          <w:sz w:val="32"/>
          <w:szCs w:val="32"/>
          <w:highlight w:val="none"/>
        </w:rPr>
      </w:pPr>
    </w:p>
    <w:p w14:paraId="757646B6">
      <w:pPr>
        <w:spacing w:line="600" w:lineRule="exact"/>
        <w:ind w:firstLine="0" w:firstLineChars="0"/>
        <w:rPr>
          <w:rFonts w:hint="eastAsia" w:eastAsia="仿宋_GB2312" w:cstheme="minorBidi"/>
          <w:sz w:val="32"/>
          <w:szCs w:val="32"/>
          <w:highlight w:val="none"/>
        </w:rPr>
      </w:pPr>
    </w:p>
    <w:p w14:paraId="198AF374">
      <w:pPr>
        <w:spacing w:line="600" w:lineRule="exact"/>
        <w:ind w:firstLine="0" w:firstLineChars="0"/>
        <w:rPr>
          <w:rFonts w:hint="eastAsia" w:eastAsia="仿宋_GB2312" w:cstheme="minorBidi"/>
          <w:sz w:val="32"/>
          <w:szCs w:val="32"/>
          <w:highlight w:val="none"/>
        </w:rPr>
      </w:pPr>
    </w:p>
    <w:p w14:paraId="6595961B">
      <w:pPr>
        <w:pStyle w:val="2"/>
        <w:tabs>
          <w:tab w:val="left" w:pos="4392"/>
        </w:tabs>
        <w:adjustRightInd/>
        <w:snapToGrid/>
        <w:spacing w:before="0" w:after="0" w:line="600" w:lineRule="exact"/>
        <w:ind w:firstLine="0" w:firstLineChars="0"/>
        <w:jc w:val="both"/>
        <w:rPr>
          <w:rFonts w:hint="eastAsia" w:ascii="方正小标宋简体" w:hAnsi="方正小标宋简体" w:eastAsia="方正小标宋简体" w:cs="方正小标宋简体"/>
          <w:b w:val="0"/>
          <w:bCs w:val="0"/>
          <w:sz w:val="36"/>
          <w:szCs w:val="36"/>
          <w:highlight w:val="none"/>
        </w:rPr>
      </w:pPr>
    </w:p>
    <w:p w14:paraId="6B0675F9">
      <w:pPr>
        <w:rPr>
          <w:rFonts w:hint="eastAsia" w:ascii="方正小标宋简体" w:hAnsi="方正小标宋简体" w:eastAsia="方正小标宋简体" w:cs="方正小标宋简体"/>
          <w:b w:val="0"/>
          <w:bCs w:val="0"/>
          <w:sz w:val="36"/>
          <w:szCs w:val="36"/>
          <w:highlight w:val="none"/>
        </w:rPr>
      </w:pPr>
    </w:p>
    <w:p w14:paraId="57C0CA04">
      <w:pPr>
        <w:rPr>
          <w:rFonts w:hint="eastAsia" w:ascii="方正小标宋简体" w:hAnsi="方正小标宋简体" w:eastAsia="方正小标宋简体" w:cs="方正小标宋简体"/>
          <w:b w:val="0"/>
          <w:bCs w:val="0"/>
          <w:sz w:val="36"/>
          <w:szCs w:val="36"/>
          <w:highlight w:val="none"/>
        </w:rPr>
      </w:pPr>
    </w:p>
    <w:p w14:paraId="361D4595">
      <w:pPr>
        <w:rPr>
          <w:rFonts w:hint="eastAsia" w:ascii="方正小标宋简体" w:hAnsi="方正小标宋简体" w:eastAsia="方正小标宋简体" w:cs="方正小标宋简体"/>
          <w:b w:val="0"/>
          <w:bCs w:val="0"/>
          <w:sz w:val="36"/>
          <w:szCs w:val="36"/>
          <w:highlight w:val="none"/>
        </w:rPr>
      </w:pPr>
    </w:p>
    <w:p w14:paraId="613324CD">
      <w:pPr>
        <w:rPr>
          <w:rFonts w:hint="eastAsia" w:ascii="方正小标宋简体" w:hAnsi="方正小标宋简体" w:eastAsia="方正小标宋简体" w:cs="方正小标宋简体"/>
          <w:b w:val="0"/>
          <w:bCs w:val="0"/>
          <w:sz w:val="36"/>
          <w:szCs w:val="36"/>
          <w:highlight w:val="none"/>
        </w:rPr>
      </w:pPr>
    </w:p>
    <w:p w14:paraId="3274DBF3">
      <w:pPr>
        <w:rPr>
          <w:rFonts w:hint="eastAsia" w:ascii="方正小标宋简体" w:hAnsi="方正小标宋简体" w:eastAsia="方正小标宋简体" w:cs="方正小标宋简体"/>
          <w:b w:val="0"/>
          <w:bCs w:val="0"/>
          <w:sz w:val="36"/>
          <w:szCs w:val="36"/>
          <w:highlight w:val="none"/>
        </w:rPr>
      </w:pPr>
    </w:p>
    <w:p w14:paraId="44C39C5E">
      <w:pPr>
        <w:pStyle w:val="2"/>
        <w:tabs>
          <w:tab w:val="left" w:pos="4392"/>
        </w:tabs>
        <w:adjustRightInd/>
        <w:snapToGrid/>
        <w:spacing w:before="0" w:after="0" w:line="600" w:lineRule="exact"/>
        <w:ind w:firstLine="720" w:firstLineChars="200"/>
        <w:jc w:val="both"/>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lang w:eastAsia="zh-CN"/>
        </w:rPr>
        <w:t>2026</w:t>
      </w:r>
      <w:r>
        <w:rPr>
          <w:rFonts w:hint="eastAsia" w:ascii="方正小标宋简体" w:hAnsi="方正小标宋简体" w:eastAsia="方正小标宋简体" w:cs="方正小标宋简体"/>
          <w:b w:val="0"/>
          <w:bCs w:val="0"/>
          <w:sz w:val="36"/>
          <w:szCs w:val="36"/>
          <w:highlight w:val="none"/>
        </w:rPr>
        <w:t>年度部门（单位）预算情况说明</w:t>
      </w:r>
      <w:bookmarkEnd w:id="1"/>
    </w:p>
    <w:p w14:paraId="7652D6BA">
      <w:pPr>
        <w:spacing w:line="600" w:lineRule="exact"/>
        <w:rPr>
          <w:rFonts w:ascii="方正小标宋简体" w:hAnsi="方正小标宋简体" w:eastAsia="方正小标宋简体" w:cs="方正小标宋简体"/>
          <w:sz w:val="36"/>
          <w:szCs w:val="36"/>
          <w:highlight w:val="none"/>
        </w:rPr>
      </w:pPr>
    </w:p>
    <w:p w14:paraId="7A4C0A16">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一、收支预算总体情况说明</w:t>
      </w:r>
    </w:p>
    <w:p w14:paraId="7D4664C2">
      <w:pPr>
        <w:pStyle w:val="5"/>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
          <w:sz w:val="32"/>
          <w:szCs w:val="32"/>
          <w:highlight w:val="none"/>
          <w:u w:val="none"/>
          <w:lang w:eastAsia="zh-CN"/>
        </w:rPr>
        <w:t>首都医科大学附属北京友谊医院内蒙古医院</w:t>
      </w:r>
      <w:r>
        <w:rPr>
          <w:rFonts w:hint="eastAsia" w:ascii="仿宋_GB2312" w:hAnsi="仿宋_GB2312" w:eastAsia="仿宋_GB2312" w:cs="仿宋"/>
          <w:sz w:val="32"/>
          <w:szCs w:val="32"/>
          <w:highlight w:val="none"/>
          <w:lang w:eastAsia="zh-CN"/>
        </w:rPr>
        <w:t>2026</w:t>
      </w:r>
      <w:r>
        <w:rPr>
          <w:rFonts w:hint="eastAsia" w:ascii="仿宋_GB2312" w:hAnsi="仿宋_GB2312" w:eastAsia="仿宋_GB2312" w:cs="仿宋_GB2312"/>
          <w:sz w:val="32"/>
          <w:szCs w:val="32"/>
          <w:highlight w:val="none"/>
        </w:rPr>
        <w:t>年度收入预算和支出预算</w:t>
      </w:r>
      <w:r>
        <w:rPr>
          <w:rFonts w:hint="eastAsia" w:ascii="仿宋_GB2312" w:hAnsi="仿宋_GB2312" w:eastAsia="仿宋_GB2312" w:cs="仿宋_GB2312"/>
          <w:sz w:val="32"/>
          <w:szCs w:val="32"/>
          <w:highlight w:val="none"/>
          <w:lang w:eastAsia="zh-CN"/>
        </w:rPr>
        <w:t>均为</w:t>
      </w:r>
      <w:r>
        <w:rPr>
          <w:rFonts w:hint="eastAsia" w:ascii="仿宋_GB2312" w:hAnsi="仿宋_GB2312" w:eastAsia="仿宋_GB2312" w:cs="仿宋_GB2312"/>
          <w:sz w:val="32"/>
          <w:szCs w:val="32"/>
          <w:highlight w:val="none"/>
          <w:u w:val="none"/>
          <w:lang w:val="en-US" w:eastAsia="zh-CN"/>
        </w:rPr>
        <w:t>43400</w:t>
      </w:r>
      <w:r>
        <w:rPr>
          <w:rFonts w:hint="eastAsia" w:ascii="仿宋_GB2312" w:hAnsi="仿宋_GB2312" w:eastAsia="仿宋_GB2312" w:cs="仿宋_GB2312"/>
          <w:sz w:val="32"/>
          <w:szCs w:val="32"/>
          <w:highlight w:val="none"/>
        </w:rPr>
        <w:t>万元，因2025年未填报预算，无上年对比数据，其中：</w:t>
      </w:r>
    </w:p>
    <w:p w14:paraId="035CF26F">
      <w:pPr>
        <w:pStyle w:val="5"/>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eastAsia="仿宋_GB2312" w:cs="仿宋"/>
          <w:sz w:val="32"/>
          <w:szCs w:val="32"/>
          <w:highlight w:val="none"/>
          <w:u w:val="none"/>
          <w:lang w:val="en-US" w:eastAsia="zh-CN"/>
        </w:rPr>
        <w:t>43400</w:t>
      </w:r>
      <w:r>
        <w:rPr>
          <w:rFonts w:hint="eastAsia" w:ascii="楷体" w:hAnsi="楷体" w:eastAsia="楷体" w:cs="楷体"/>
          <w:b/>
          <w:bCs/>
          <w:sz w:val="32"/>
          <w:szCs w:val="32"/>
          <w:highlight w:val="none"/>
        </w:rPr>
        <w:t>万元。包括：</w:t>
      </w:r>
    </w:p>
    <w:p w14:paraId="60D3FEBB">
      <w:pPr>
        <w:pStyle w:val="5"/>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hint="eastAsia" w:eastAsia="仿宋_GB2312"/>
          <w:sz w:val="32"/>
          <w:szCs w:val="32"/>
          <w:highlight w:val="none"/>
          <w:u w:val="none"/>
          <w:lang w:val="en-US" w:eastAsia="zh-CN"/>
        </w:rPr>
        <w:t>23300</w:t>
      </w:r>
      <w:r>
        <w:rPr>
          <w:rFonts w:eastAsia="仿宋_GB2312"/>
          <w:sz w:val="32"/>
          <w:szCs w:val="32"/>
          <w:highlight w:val="none"/>
        </w:rPr>
        <w:t>万元。</w:t>
      </w:r>
    </w:p>
    <w:p w14:paraId="207FAEFF">
      <w:pPr>
        <w:pStyle w:val="5"/>
        <w:tabs>
          <w:tab w:val="left" w:pos="1389"/>
          <w:tab w:val="left" w:pos="4911"/>
          <w:tab w:val="left" w:pos="5898"/>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（1）一般公共预算拨款收入</w:t>
      </w:r>
      <w:r>
        <w:rPr>
          <w:rFonts w:hint="eastAsia" w:eastAsia="仿宋_GB2312"/>
          <w:sz w:val="32"/>
          <w:szCs w:val="32"/>
          <w:highlight w:val="none"/>
          <w:u w:val="none"/>
          <w:lang w:val="en-US" w:eastAsia="zh-CN"/>
        </w:rPr>
        <w:t>23300</w:t>
      </w:r>
      <w:r>
        <w:rPr>
          <w:rFonts w:eastAsia="仿宋_GB2312"/>
          <w:sz w:val="32"/>
          <w:szCs w:val="32"/>
          <w:highlight w:val="none"/>
          <w:u w:val="none"/>
        </w:rPr>
        <w:t>万元</w:t>
      </w:r>
      <w:r>
        <w:rPr>
          <w:rFonts w:hint="eastAsia" w:eastAsia="仿宋_GB2312"/>
          <w:sz w:val="32"/>
          <w:szCs w:val="32"/>
          <w:highlight w:val="none"/>
          <w:u w:val="none"/>
          <w:lang w:eastAsia="zh-CN"/>
        </w:rPr>
        <w:t>，</w:t>
      </w:r>
      <w:r>
        <w:rPr>
          <w:rFonts w:hint="eastAsia" w:ascii="仿宋_GB2312" w:hAnsi="仿宋_GB2312" w:eastAsia="仿宋_GB2312" w:cs="仿宋_GB2312"/>
          <w:sz w:val="32"/>
          <w:szCs w:val="32"/>
          <w:highlight w:val="none"/>
          <w:u w:val="none"/>
        </w:rPr>
        <w:t>202</w:t>
      </w:r>
      <w:r>
        <w:rPr>
          <w:rFonts w:hint="eastAsia" w:ascii="仿宋_GB2312" w:hAnsi="仿宋_GB2312" w:eastAsia="仿宋_GB2312" w:cs="仿宋_GB2312"/>
          <w:sz w:val="32"/>
          <w:szCs w:val="32"/>
          <w:highlight w:val="none"/>
          <w:u w:val="none"/>
          <w:lang w:val="en-US" w:eastAsia="zh-CN"/>
        </w:rPr>
        <w:t>6</w:t>
      </w:r>
      <w:r>
        <w:rPr>
          <w:rFonts w:hint="eastAsia" w:ascii="仿宋_GB2312" w:hAnsi="仿宋_GB2312" w:eastAsia="仿宋_GB2312" w:cs="仿宋_GB2312"/>
          <w:sz w:val="32"/>
          <w:szCs w:val="32"/>
          <w:highlight w:val="none"/>
          <w:u w:val="none"/>
        </w:rPr>
        <w:t>年</w:t>
      </w:r>
      <w:r>
        <w:rPr>
          <w:rFonts w:hint="eastAsia" w:ascii="仿宋_GB2312" w:hAnsi="仿宋_GB2312" w:eastAsia="仿宋_GB2312" w:cs="仿宋_GB2312"/>
          <w:sz w:val="32"/>
          <w:szCs w:val="32"/>
          <w:highlight w:val="none"/>
          <w:u w:val="none"/>
          <w:lang w:val="en-US" w:eastAsia="zh-CN"/>
        </w:rPr>
        <w:t>首次</w:t>
      </w:r>
      <w:r>
        <w:rPr>
          <w:rFonts w:hint="eastAsia" w:ascii="仿宋_GB2312" w:hAnsi="仿宋_GB2312" w:eastAsia="仿宋_GB2312" w:cs="仿宋_GB2312"/>
          <w:sz w:val="32"/>
          <w:szCs w:val="32"/>
          <w:highlight w:val="none"/>
          <w:u w:val="none"/>
        </w:rPr>
        <w:t>填报</w:t>
      </w:r>
      <w:r>
        <w:rPr>
          <w:rFonts w:hint="eastAsia" w:ascii="仿宋_GB2312" w:hAnsi="仿宋_GB2312" w:eastAsia="仿宋_GB2312" w:cs="仿宋_GB2312"/>
          <w:sz w:val="32"/>
          <w:szCs w:val="32"/>
          <w:highlight w:val="none"/>
          <w:u w:val="none"/>
          <w:lang w:val="en-US" w:eastAsia="zh-CN"/>
        </w:rPr>
        <w:t>年初</w:t>
      </w:r>
      <w:r>
        <w:rPr>
          <w:rFonts w:hint="eastAsia" w:ascii="仿宋_GB2312" w:hAnsi="仿宋_GB2312" w:eastAsia="仿宋_GB2312" w:cs="仿宋_GB2312"/>
          <w:sz w:val="32"/>
          <w:szCs w:val="32"/>
          <w:highlight w:val="none"/>
          <w:u w:val="none"/>
        </w:rPr>
        <w:t>预算，无上年对比数据</w:t>
      </w:r>
      <w:r>
        <w:rPr>
          <w:rFonts w:eastAsia="仿宋_GB2312"/>
          <w:sz w:val="32"/>
          <w:szCs w:val="32"/>
          <w:highlight w:val="none"/>
          <w:u w:val="none"/>
        </w:rPr>
        <w:t>。</w:t>
      </w:r>
    </w:p>
    <w:p w14:paraId="4BE3C864">
      <w:pPr>
        <w:pStyle w:val="5"/>
        <w:tabs>
          <w:tab w:val="left" w:pos="1389"/>
          <w:tab w:val="left" w:pos="4911"/>
          <w:tab w:val="left" w:pos="5991"/>
        </w:tabs>
        <w:spacing w:after="0" w:line="600" w:lineRule="exact"/>
        <w:ind w:firstLine="640" w:firstLineChars="200"/>
        <w:rPr>
          <w:rFonts w:hint="eastAsia" w:eastAsia="仿宋_GB2312"/>
          <w:sz w:val="32"/>
          <w:szCs w:val="32"/>
          <w:highlight w:val="none"/>
          <w:u w:val="none"/>
          <w:lang w:eastAsia="zh-CN"/>
        </w:rPr>
      </w:pPr>
      <w:r>
        <w:rPr>
          <w:rFonts w:eastAsia="仿宋_GB2312"/>
          <w:sz w:val="32"/>
          <w:szCs w:val="32"/>
          <w:highlight w:val="none"/>
          <w:u w:val="none"/>
        </w:rPr>
        <w:t xml:space="preserve">（2）政府性基金预算拨款收入 </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eastAsia="仿宋_GB2312"/>
          <w:sz w:val="32"/>
          <w:szCs w:val="32"/>
          <w:highlight w:val="none"/>
          <w:u w:val="none"/>
          <w:lang w:eastAsia="zh-CN"/>
        </w:rPr>
        <w:t>，与上年相比增加0万元，增长0%。主要原因是不存在此项内容。</w:t>
      </w:r>
    </w:p>
    <w:p w14:paraId="50352FA5">
      <w:pPr>
        <w:pStyle w:val="5"/>
        <w:tabs>
          <w:tab w:val="left" w:pos="1389"/>
          <w:tab w:val="left" w:pos="4911"/>
          <w:tab w:val="left" w:pos="599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（3）国有资本经营预算拨款收入</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与上年相比增加0万元，增长0%。主要原因是不存在此项内容。</w:t>
      </w:r>
    </w:p>
    <w:p w14:paraId="056A232F">
      <w:pPr>
        <w:pStyle w:val="5"/>
        <w:tabs>
          <w:tab w:val="left" w:pos="1389"/>
          <w:tab w:val="left" w:pos="4911"/>
          <w:tab w:val="left" w:pos="599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（4）财政专户管理资金收入 </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与上年相比增加0万元，增长0%。主要原因是不存在此项内容。</w:t>
      </w:r>
    </w:p>
    <w:p w14:paraId="0540DE8A">
      <w:pPr>
        <w:pStyle w:val="5"/>
        <w:tabs>
          <w:tab w:val="left" w:pos="1389"/>
          <w:tab w:val="left" w:pos="4911"/>
          <w:tab w:val="left" w:pos="599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（5）事业收入 </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与上年相比增加0万元，增长0%。主要原因是不存在此项内容。</w:t>
      </w:r>
    </w:p>
    <w:p w14:paraId="7248FD17">
      <w:pPr>
        <w:pStyle w:val="5"/>
        <w:tabs>
          <w:tab w:val="left" w:pos="1389"/>
          <w:tab w:val="left" w:pos="4911"/>
          <w:tab w:val="left" w:pos="599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（6）事业单位经营收入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与上年相比增加0万元，增长0%。主要原因是不存在此项内容。</w:t>
      </w:r>
    </w:p>
    <w:p w14:paraId="00248697">
      <w:pPr>
        <w:pStyle w:val="5"/>
        <w:tabs>
          <w:tab w:val="left" w:pos="1389"/>
          <w:tab w:val="left" w:pos="4911"/>
          <w:tab w:val="left" w:pos="599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（7）上级补助收入</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与上年相比增加0万元，增长0%。主要原因是不存在此项内容。</w:t>
      </w:r>
    </w:p>
    <w:p w14:paraId="716C0FD2">
      <w:pPr>
        <w:pStyle w:val="5"/>
        <w:tabs>
          <w:tab w:val="left" w:pos="1389"/>
          <w:tab w:val="left" w:pos="4911"/>
          <w:tab w:val="left" w:pos="599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（8）附属单位上缴收入</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与上年相比增加0万元，增长0%。主要原因是不存在此项内容。</w:t>
      </w:r>
    </w:p>
    <w:p w14:paraId="081716F9">
      <w:pPr>
        <w:pStyle w:val="5"/>
        <w:tabs>
          <w:tab w:val="left" w:pos="1389"/>
          <w:tab w:val="left" w:pos="4911"/>
          <w:tab w:val="left" w:pos="599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（9）其他收入</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与上年相比增加0万元，增长0%。主要原因是不存在此项内容。</w:t>
      </w:r>
    </w:p>
    <w:p w14:paraId="1DE4FC8B">
      <w:pPr>
        <w:pStyle w:val="5"/>
        <w:tabs>
          <w:tab w:val="left" w:pos="1389"/>
          <w:tab w:val="left" w:pos="4911"/>
          <w:tab w:val="left" w:pos="5898"/>
        </w:tabs>
        <w:spacing w:after="0" w:line="600" w:lineRule="exact"/>
        <w:ind w:firstLine="640" w:firstLineChars="200"/>
        <w:rPr>
          <w:rFonts w:ascii="仿宋_GB2312" w:hAnsi="仿宋_GB2312" w:eastAsia="仿宋_GB2312"/>
          <w:color w:val="FF0000"/>
          <w:sz w:val="32"/>
          <w:szCs w:val="24"/>
          <w:highlight w:val="none"/>
          <w:u w:val="none"/>
        </w:rPr>
      </w:pPr>
      <w:r>
        <w:rPr>
          <w:rFonts w:eastAsia="仿宋_GB2312"/>
          <w:sz w:val="32"/>
          <w:szCs w:val="32"/>
          <w:highlight w:val="none"/>
          <w:u w:val="none"/>
        </w:rPr>
        <w:t>2．上年结转结余</w:t>
      </w:r>
      <w:r>
        <w:rPr>
          <w:rFonts w:hint="eastAsia" w:eastAsia="仿宋_GB2312"/>
          <w:sz w:val="32"/>
          <w:szCs w:val="32"/>
          <w:highlight w:val="none"/>
          <w:u w:val="none"/>
          <w:lang w:val="en-US" w:eastAsia="zh-CN"/>
        </w:rPr>
        <w:t>20100</w:t>
      </w:r>
      <w:r>
        <w:rPr>
          <w:rFonts w:eastAsia="仿宋_GB2312"/>
          <w:sz w:val="32"/>
          <w:szCs w:val="32"/>
          <w:highlight w:val="none"/>
          <w:u w:val="none"/>
        </w:rPr>
        <w:t>万元。</w:t>
      </w:r>
      <w:r>
        <w:rPr>
          <w:rFonts w:hint="eastAsia" w:ascii="仿宋_GB2312" w:hAnsi="仿宋_GB2312" w:eastAsia="仿宋_GB2312" w:cs="仿宋_GB2312"/>
          <w:sz w:val="32"/>
          <w:szCs w:val="32"/>
          <w:highlight w:val="none"/>
          <w:u w:val="none"/>
        </w:rPr>
        <w:t>202</w:t>
      </w:r>
      <w:r>
        <w:rPr>
          <w:rFonts w:hint="eastAsia" w:ascii="仿宋_GB2312" w:hAnsi="仿宋_GB2312" w:eastAsia="仿宋_GB2312" w:cs="仿宋_GB2312"/>
          <w:sz w:val="32"/>
          <w:szCs w:val="32"/>
          <w:highlight w:val="none"/>
          <w:u w:val="none"/>
          <w:lang w:val="en-US" w:eastAsia="zh-CN"/>
        </w:rPr>
        <w:t>6</w:t>
      </w:r>
      <w:r>
        <w:rPr>
          <w:rFonts w:hint="eastAsia" w:ascii="仿宋_GB2312" w:hAnsi="仿宋_GB2312" w:eastAsia="仿宋_GB2312" w:cs="仿宋_GB2312"/>
          <w:sz w:val="32"/>
          <w:szCs w:val="32"/>
          <w:highlight w:val="none"/>
          <w:u w:val="none"/>
        </w:rPr>
        <w:t>年</w:t>
      </w:r>
      <w:r>
        <w:rPr>
          <w:rFonts w:hint="eastAsia" w:ascii="仿宋_GB2312" w:hAnsi="仿宋_GB2312" w:eastAsia="仿宋_GB2312" w:cs="仿宋_GB2312"/>
          <w:sz w:val="32"/>
          <w:szCs w:val="32"/>
          <w:highlight w:val="none"/>
          <w:u w:val="none"/>
          <w:lang w:val="en-US" w:eastAsia="zh-CN"/>
        </w:rPr>
        <w:t>首次</w:t>
      </w:r>
      <w:r>
        <w:rPr>
          <w:rFonts w:hint="eastAsia" w:ascii="仿宋_GB2312" w:hAnsi="仿宋_GB2312" w:eastAsia="仿宋_GB2312" w:cs="仿宋_GB2312"/>
          <w:sz w:val="32"/>
          <w:szCs w:val="32"/>
          <w:highlight w:val="none"/>
          <w:u w:val="none"/>
        </w:rPr>
        <w:t>填报</w:t>
      </w:r>
      <w:r>
        <w:rPr>
          <w:rFonts w:hint="eastAsia" w:ascii="仿宋_GB2312" w:hAnsi="仿宋_GB2312" w:eastAsia="仿宋_GB2312" w:cs="仿宋_GB2312"/>
          <w:sz w:val="32"/>
          <w:szCs w:val="32"/>
          <w:highlight w:val="none"/>
          <w:u w:val="none"/>
          <w:lang w:val="en-US" w:eastAsia="zh-CN"/>
        </w:rPr>
        <w:t>年初</w:t>
      </w:r>
      <w:r>
        <w:rPr>
          <w:rFonts w:hint="eastAsia" w:ascii="仿宋_GB2312" w:hAnsi="仿宋_GB2312" w:eastAsia="仿宋_GB2312" w:cs="仿宋_GB2312"/>
          <w:sz w:val="32"/>
          <w:szCs w:val="32"/>
          <w:highlight w:val="none"/>
          <w:u w:val="none"/>
        </w:rPr>
        <w:t>预算，无上年对比数据</w:t>
      </w:r>
      <w:r>
        <w:rPr>
          <w:rFonts w:eastAsia="仿宋_GB2312"/>
          <w:sz w:val="32"/>
          <w:szCs w:val="32"/>
          <w:highlight w:val="none"/>
          <w:u w:val="none"/>
        </w:rPr>
        <w:t>。</w:t>
      </w:r>
    </w:p>
    <w:p w14:paraId="3D864666">
      <w:pPr>
        <w:pStyle w:val="5"/>
        <w:tabs>
          <w:tab w:val="left" w:pos="4275"/>
        </w:tabs>
        <w:spacing w:after="0" w:line="600" w:lineRule="exact"/>
        <w:ind w:firstLine="643" w:firstLineChars="200"/>
        <w:rPr>
          <w:rFonts w:ascii="楷体" w:hAnsi="楷体" w:eastAsia="楷体" w:cs="楷体"/>
          <w:b/>
          <w:bCs/>
          <w:sz w:val="32"/>
          <w:szCs w:val="32"/>
          <w:highlight w:val="none"/>
          <w:u w:val="none"/>
        </w:rPr>
      </w:pPr>
      <w:r>
        <w:rPr>
          <w:rFonts w:hint="eastAsia" w:ascii="楷体" w:hAnsi="楷体" w:eastAsia="楷体" w:cs="楷体"/>
          <w:b/>
          <w:bCs/>
          <w:sz w:val="32"/>
          <w:szCs w:val="32"/>
          <w:highlight w:val="none"/>
          <w:u w:val="none"/>
        </w:rPr>
        <w:t>（二）支出预算总计</w:t>
      </w:r>
      <w:r>
        <w:rPr>
          <w:rFonts w:hint="eastAsia" w:eastAsia="仿宋_GB2312" w:cs="仿宋"/>
          <w:sz w:val="32"/>
          <w:szCs w:val="32"/>
          <w:highlight w:val="none"/>
          <w:u w:val="none"/>
          <w:lang w:val="en-US" w:eastAsia="zh-CN"/>
        </w:rPr>
        <w:t>43400</w:t>
      </w:r>
      <w:r>
        <w:rPr>
          <w:rFonts w:hint="eastAsia" w:ascii="楷体" w:hAnsi="楷体" w:eastAsia="楷体" w:cs="楷体"/>
          <w:b/>
          <w:bCs/>
          <w:sz w:val="32"/>
          <w:szCs w:val="32"/>
          <w:highlight w:val="none"/>
          <w:u w:val="none"/>
        </w:rPr>
        <w:t>万元。包括：</w:t>
      </w:r>
    </w:p>
    <w:p w14:paraId="074BEB84">
      <w:pPr>
        <w:pStyle w:val="5"/>
        <w:tabs>
          <w:tab w:val="left" w:pos="1389"/>
          <w:tab w:val="left" w:pos="4911"/>
          <w:tab w:val="left" w:pos="5898"/>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 xml:space="preserve">1．本年支出合计 </w:t>
      </w:r>
      <w:r>
        <w:rPr>
          <w:rFonts w:hint="eastAsia" w:eastAsia="仿宋_GB2312"/>
          <w:sz w:val="32"/>
          <w:szCs w:val="32"/>
          <w:highlight w:val="none"/>
          <w:u w:val="none"/>
          <w:lang w:val="en-US" w:eastAsia="zh-CN"/>
        </w:rPr>
        <w:t>43400</w:t>
      </w:r>
      <w:r>
        <w:rPr>
          <w:rFonts w:eastAsia="仿宋_GB2312"/>
          <w:sz w:val="32"/>
          <w:szCs w:val="32"/>
          <w:highlight w:val="none"/>
          <w:u w:val="none"/>
        </w:rPr>
        <w:t>万元。</w:t>
      </w:r>
    </w:p>
    <w:p w14:paraId="4AF9F53E">
      <w:pPr>
        <w:pStyle w:val="5"/>
        <w:tabs>
          <w:tab w:val="left" w:pos="1389"/>
          <w:tab w:val="left" w:pos="4911"/>
          <w:tab w:val="left" w:pos="5898"/>
        </w:tabs>
        <w:spacing w:after="0" w:line="600" w:lineRule="exact"/>
        <w:ind w:firstLine="640" w:firstLineChars="200"/>
        <w:rPr>
          <w:rFonts w:ascii="仿宋_GB2312" w:hAnsi="仿宋_GB2312" w:eastAsia="仿宋_GB2312"/>
          <w:color w:val="FF0000"/>
          <w:sz w:val="32"/>
          <w:szCs w:val="24"/>
          <w:highlight w:val="none"/>
          <w:u w:val="none"/>
        </w:rPr>
      </w:pPr>
      <w:r>
        <w:rPr>
          <w:rFonts w:hint="eastAsia" w:eastAsia="仿宋_GB2312"/>
          <w:sz w:val="32"/>
          <w:szCs w:val="32"/>
          <w:highlight w:val="none"/>
          <w:u w:val="none"/>
        </w:rPr>
        <w:t>（</w:t>
      </w:r>
      <w:r>
        <w:rPr>
          <w:rFonts w:hint="eastAsia" w:eastAsia="仿宋_GB2312"/>
          <w:sz w:val="32"/>
          <w:szCs w:val="32"/>
          <w:highlight w:val="none"/>
          <w:u w:val="none"/>
          <w:lang w:val="en-US" w:eastAsia="zh-CN"/>
        </w:rPr>
        <w:t>1</w:t>
      </w:r>
      <w:r>
        <w:rPr>
          <w:rFonts w:hint="eastAsia" w:eastAsia="仿宋_GB2312"/>
          <w:sz w:val="32"/>
          <w:szCs w:val="32"/>
          <w:highlight w:val="none"/>
          <w:u w:val="none"/>
        </w:rPr>
        <w:t>）社会保障和就业支出（类）</w:t>
      </w:r>
      <w:r>
        <w:rPr>
          <w:rFonts w:hint="eastAsia" w:eastAsia="仿宋_GB2312"/>
          <w:sz w:val="32"/>
          <w:szCs w:val="32"/>
          <w:highlight w:val="none"/>
          <w:u w:val="none"/>
          <w:lang w:val="en-US" w:eastAsia="zh-CN"/>
        </w:rPr>
        <w:t>60</w:t>
      </w:r>
      <w:r>
        <w:rPr>
          <w:rFonts w:hint="eastAsia" w:eastAsia="仿宋_GB2312"/>
          <w:sz w:val="32"/>
          <w:szCs w:val="32"/>
          <w:highlight w:val="none"/>
          <w:u w:val="none"/>
        </w:rPr>
        <w:t>万元，主要用于支付基本养老保险。</w:t>
      </w:r>
      <w:r>
        <w:rPr>
          <w:rFonts w:hint="eastAsia" w:eastAsia="仿宋_GB2312"/>
          <w:sz w:val="32"/>
          <w:szCs w:val="32"/>
          <w:highlight w:val="none"/>
          <w:u w:val="none"/>
          <w:lang w:val="en-US" w:eastAsia="zh-CN"/>
        </w:rPr>
        <w:t>由于</w:t>
      </w:r>
      <w:r>
        <w:rPr>
          <w:rFonts w:hint="eastAsia" w:ascii="仿宋_GB2312" w:hAnsi="仿宋_GB2312" w:eastAsia="仿宋_GB2312" w:cs="仿宋_GB2312"/>
          <w:sz w:val="32"/>
          <w:szCs w:val="32"/>
          <w:highlight w:val="none"/>
          <w:u w:val="none"/>
        </w:rPr>
        <w:t>202</w:t>
      </w:r>
      <w:r>
        <w:rPr>
          <w:rFonts w:hint="eastAsia" w:ascii="仿宋_GB2312" w:hAnsi="仿宋_GB2312" w:eastAsia="仿宋_GB2312" w:cs="仿宋_GB2312"/>
          <w:sz w:val="32"/>
          <w:szCs w:val="32"/>
          <w:highlight w:val="none"/>
          <w:u w:val="none"/>
          <w:lang w:val="en-US" w:eastAsia="zh-CN"/>
        </w:rPr>
        <w:t>6</w:t>
      </w:r>
      <w:r>
        <w:rPr>
          <w:rFonts w:hint="eastAsia" w:ascii="仿宋_GB2312" w:hAnsi="仿宋_GB2312" w:eastAsia="仿宋_GB2312" w:cs="仿宋_GB2312"/>
          <w:sz w:val="32"/>
          <w:szCs w:val="32"/>
          <w:highlight w:val="none"/>
          <w:u w:val="none"/>
        </w:rPr>
        <w:t>年</w:t>
      </w:r>
      <w:r>
        <w:rPr>
          <w:rFonts w:hint="eastAsia" w:ascii="仿宋_GB2312" w:hAnsi="仿宋_GB2312" w:eastAsia="仿宋_GB2312" w:cs="仿宋_GB2312"/>
          <w:sz w:val="32"/>
          <w:szCs w:val="32"/>
          <w:highlight w:val="none"/>
          <w:u w:val="none"/>
          <w:lang w:val="en-US" w:eastAsia="zh-CN"/>
        </w:rPr>
        <w:t>首次</w:t>
      </w:r>
      <w:r>
        <w:rPr>
          <w:rFonts w:hint="eastAsia" w:ascii="仿宋_GB2312" w:hAnsi="仿宋_GB2312" w:eastAsia="仿宋_GB2312" w:cs="仿宋_GB2312"/>
          <w:sz w:val="32"/>
          <w:szCs w:val="32"/>
          <w:highlight w:val="none"/>
          <w:u w:val="none"/>
        </w:rPr>
        <w:t>填报</w:t>
      </w:r>
      <w:r>
        <w:rPr>
          <w:rFonts w:hint="eastAsia" w:ascii="仿宋_GB2312" w:hAnsi="仿宋_GB2312" w:eastAsia="仿宋_GB2312" w:cs="仿宋_GB2312"/>
          <w:sz w:val="32"/>
          <w:szCs w:val="32"/>
          <w:highlight w:val="none"/>
          <w:u w:val="none"/>
          <w:lang w:val="en-US" w:eastAsia="zh-CN"/>
        </w:rPr>
        <w:t>年初</w:t>
      </w:r>
      <w:r>
        <w:rPr>
          <w:rFonts w:hint="eastAsia" w:ascii="仿宋_GB2312" w:hAnsi="仿宋_GB2312" w:eastAsia="仿宋_GB2312" w:cs="仿宋_GB2312"/>
          <w:sz w:val="32"/>
          <w:szCs w:val="32"/>
          <w:highlight w:val="none"/>
          <w:u w:val="none"/>
        </w:rPr>
        <w:t>预算，无上年对比数据</w:t>
      </w:r>
      <w:r>
        <w:rPr>
          <w:rFonts w:eastAsia="仿宋_GB2312"/>
          <w:sz w:val="32"/>
          <w:szCs w:val="32"/>
          <w:highlight w:val="none"/>
          <w:u w:val="none"/>
        </w:rPr>
        <w:t>。</w:t>
      </w:r>
    </w:p>
    <w:p w14:paraId="300F8989">
      <w:pPr>
        <w:pStyle w:val="5"/>
        <w:tabs>
          <w:tab w:val="left" w:pos="1389"/>
          <w:tab w:val="left" w:pos="4911"/>
          <w:tab w:val="left" w:pos="5898"/>
        </w:tabs>
        <w:spacing w:after="0" w:line="600" w:lineRule="exact"/>
        <w:ind w:firstLine="640" w:firstLineChars="200"/>
        <w:rPr>
          <w:rFonts w:hint="eastAsia" w:eastAsia="仿宋_GB2312"/>
          <w:sz w:val="32"/>
          <w:szCs w:val="32"/>
          <w:highlight w:val="none"/>
          <w:u w:val="none"/>
          <w:lang w:eastAsia="zh-CN"/>
        </w:rPr>
      </w:pPr>
      <w:r>
        <w:rPr>
          <w:rFonts w:hint="eastAsia" w:eastAsia="仿宋_GB2312"/>
          <w:sz w:val="32"/>
          <w:szCs w:val="32"/>
          <w:highlight w:val="none"/>
          <w:u w:val="none"/>
          <w:lang w:eastAsia="zh-CN"/>
        </w:rPr>
        <w:t>（</w:t>
      </w:r>
      <w:r>
        <w:rPr>
          <w:rFonts w:hint="eastAsia" w:eastAsia="仿宋_GB2312"/>
          <w:sz w:val="32"/>
          <w:szCs w:val="32"/>
          <w:highlight w:val="none"/>
          <w:u w:val="none"/>
          <w:lang w:val="en-US" w:eastAsia="zh-CN"/>
        </w:rPr>
        <w:t>2）</w:t>
      </w:r>
      <w:r>
        <w:rPr>
          <w:rFonts w:hint="eastAsia" w:eastAsia="仿宋_GB2312"/>
          <w:sz w:val="32"/>
          <w:szCs w:val="32"/>
          <w:highlight w:val="none"/>
          <w:u w:val="none"/>
        </w:rPr>
        <w:t>卫生健康支出（类）</w:t>
      </w:r>
      <w:r>
        <w:rPr>
          <w:rFonts w:hint="eastAsia" w:eastAsia="仿宋_GB2312"/>
          <w:sz w:val="32"/>
          <w:szCs w:val="32"/>
          <w:highlight w:val="none"/>
          <w:u w:val="none"/>
          <w:lang w:val="en-US" w:eastAsia="zh-CN"/>
        </w:rPr>
        <w:t>43307</w:t>
      </w:r>
      <w:r>
        <w:rPr>
          <w:rFonts w:hint="eastAsia" w:eastAsia="仿宋_GB2312"/>
          <w:sz w:val="32"/>
          <w:szCs w:val="32"/>
          <w:highlight w:val="none"/>
          <w:u w:val="none"/>
        </w:rPr>
        <w:t>万元</w:t>
      </w:r>
      <w:r>
        <w:rPr>
          <w:rFonts w:hint="eastAsia" w:eastAsia="仿宋_GB2312"/>
          <w:sz w:val="32"/>
          <w:szCs w:val="32"/>
          <w:highlight w:val="none"/>
          <w:u w:val="none"/>
          <w:lang w:eastAsia="zh-CN"/>
        </w:rPr>
        <w:t>。</w:t>
      </w:r>
      <w:r>
        <w:rPr>
          <w:rFonts w:hint="eastAsia" w:eastAsia="仿宋_GB2312"/>
          <w:sz w:val="32"/>
          <w:szCs w:val="32"/>
          <w:highlight w:val="none"/>
          <w:u w:val="none"/>
          <w:lang w:val="en-US" w:eastAsia="zh-CN"/>
        </w:rPr>
        <w:t>由于</w:t>
      </w:r>
      <w:r>
        <w:rPr>
          <w:rFonts w:hint="eastAsia" w:ascii="仿宋_GB2312" w:hAnsi="仿宋_GB2312" w:eastAsia="仿宋_GB2312" w:cs="仿宋_GB2312"/>
          <w:sz w:val="32"/>
          <w:szCs w:val="32"/>
          <w:highlight w:val="none"/>
          <w:u w:val="none"/>
        </w:rPr>
        <w:t>202</w:t>
      </w:r>
      <w:r>
        <w:rPr>
          <w:rFonts w:hint="eastAsia" w:ascii="仿宋_GB2312" w:hAnsi="仿宋_GB2312" w:eastAsia="仿宋_GB2312" w:cs="仿宋_GB2312"/>
          <w:sz w:val="32"/>
          <w:szCs w:val="32"/>
          <w:highlight w:val="none"/>
          <w:u w:val="none"/>
          <w:lang w:val="en-US" w:eastAsia="zh-CN"/>
        </w:rPr>
        <w:t>6</w:t>
      </w:r>
      <w:r>
        <w:rPr>
          <w:rFonts w:hint="eastAsia" w:ascii="仿宋_GB2312" w:hAnsi="仿宋_GB2312" w:eastAsia="仿宋_GB2312" w:cs="仿宋_GB2312"/>
          <w:sz w:val="32"/>
          <w:szCs w:val="32"/>
          <w:highlight w:val="none"/>
          <w:u w:val="none"/>
        </w:rPr>
        <w:t>年</w:t>
      </w:r>
      <w:r>
        <w:rPr>
          <w:rFonts w:hint="eastAsia" w:ascii="仿宋_GB2312" w:hAnsi="仿宋_GB2312" w:eastAsia="仿宋_GB2312" w:cs="仿宋_GB2312"/>
          <w:sz w:val="32"/>
          <w:szCs w:val="32"/>
          <w:highlight w:val="none"/>
          <w:u w:val="none"/>
          <w:lang w:val="en-US" w:eastAsia="zh-CN"/>
        </w:rPr>
        <w:t>首次</w:t>
      </w:r>
      <w:r>
        <w:rPr>
          <w:rFonts w:hint="eastAsia" w:ascii="仿宋_GB2312" w:hAnsi="仿宋_GB2312" w:eastAsia="仿宋_GB2312" w:cs="仿宋_GB2312"/>
          <w:sz w:val="32"/>
          <w:szCs w:val="32"/>
          <w:highlight w:val="none"/>
          <w:u w:val="none"/>
        </w:rPr>
        <w:t>填报</w:t>
      </w:r>
      <w:r>
        <w:rPr>
          <w:rFonts w:hint="eastAsia" w:ascii="仿宋_GB2312" w:hAnsi="仿宋_GB2312" w:eastAsia="仿宋_GB2312" w:cs="仿宋_GB2312"/>
          <w:sz w:val="32"/>
          <w:szCs w:val="32"/>
          <w:highlight w:val="none"/>
          <w:u w:val="none"/>
          <w:lang w:val="en-US" w:eastAsia="zh-CN"/>
        </w:rPr>
        <w:t>年初</w:t>
      </w:r>
      <w:r>
        <w:rPr>
          <w:rFonts w:hint="eastAsia" w:ascii="仿宋_GB2312" w:hAnsi="仿宋_GB2312" w:eastAsia="仿宋_GB2312" w:cs="仿宋_GB2312"/>
          <w:sz w:val="32"/>
          <w:szCs w:val="32"/>
          <w:highlight w:val="none"/>
          <w:u w:val="none"/>
        </w:rPr>
        <w:t>预算，无上年对比数据</w:t>
      </w:r>
      <w:r>
        <w:rPr>
          <w:rFonts w:eastAsia="仿宋_GB2312"/>
          <w:sz w:val="32"/>
          <w:szCs w:val="32"/>
          <w:highlight w:val="none"/>
          <w:u w:val="none"/>
        </w:rPr>
        <w:t>。</w:t>
      </w:r>
    </w:p>
    <w:p w14:paraId="7A1475F2">
      <w:pPr>
        <w:pStyle w:val="5"/>
        <w:tabs>
          <w:tab w:val="left" w:pos="1389"/>
          <w:tab w:val="left" w:pos="4911"/>
          <w:tab w:val="left" w:pos="5898"/>
        </w:tabs>
        <w:spacing w:after="0" w:line="600" w:lineRule="exact"/>
        <w:ind w:firstLine="640" w:firstLineChars="200"/>
        <w:rPr>
          <w:rFonts w:hint="eastAsia" w:eastAsia="仿宋_GB2312"/>
          <w:sz w:val="32"/>
          <w:szCs w:val="32"/>
          <w:highlight w:val="none"/>
          <w:u w:val="none"/>
        </w:rPr>
      </w:pPr>
      <w:r>
        <w:rPr>
          <w:rFonts w:hint="eastAsia" w:eastAsia="仿宋_GB2312"/>
          <w:sz w:val="32"/>
          <w:szCs w:val="32"/>
          <w:highlight w:val="none"/>
          <w:u w:val="none"/>
        </w:rPr>
        <w:t>（</w:t>
      </w:r>
      <w:r>
        <w:rPr>
          <w:rFonts w:hint="eastAsia" w:eastAsia="仿宋_GB2312"/>
          <w:sz w:val="32"/>
          <w:szCs w:val="32"/>
          <w:highlight w:val="none"/>
          <w:u w:val="none"/>
          <w:lang w:val="en-US" w:eastAsia="zh-CN"/>
        </w:rPr>
        <w:t>3</w:t>
      </w:r>
      <w:r>
        <w:rPr>
          <w:rFonts w:hint="eastAsia" w:eastAsia="仿宋_GB2312"/>
          <w:sz w:val="32"/>
          <w:szCs w:val="32"/>
          <w:highlight w:val="none"/>
          <w:u w:val="none"/>
        </w:rPr>
        <w:t>）住房保障支出（类）</w:t>
      </w:r>
      <w:r>
        <w:rPr>
          <w:rFonts w:hint="eastAsia" w:eastAsia="仿宋_GB2312"/>
          <w:sz w:val="32"/>
          <w:szCs w:val="32"/>
          <w:highlight w:val="none"/>
          <w:u w:val="none"/>
          <w:lang w:val="en-US" w:eastAsia="zh-CN"/>
        </w:rPr>
        <w:t>33</w:t>
      </w:r>
      <w:r>
        <w:rPr>
          <w:rFonts w:hint="eastAsia" w:eastAsia="仿宋_GB2312"/>
          <w:sz w:val="32"/>
          <w:szCs w:val="32"/>
          <w:highlight w:val="none"/>
          <w:u w:val="none"/>
        </w:rPr>
        <w:t>万元。</w:t>
      </w:r>
      <w:r>
        <w:rPr>
          <w:rFonts w:hint="eastAsia" w:eastAsia="仿宋_GB2312"/>
          <w:sz w:val="32"/>
          <w:szCs w:val="32"/>
          <w:highlight w:val="none"/>
          <w:u w:val="none"/>
          <w:lang w:val="en-US" w:eastAsia="zh-CN"/>
        </w:rPr>
        <w:t>由于</w:t>
      </w:r>
      <w:r>
        <w:rPr>
          <w:rFonts w:hint="eastAsia" w:ascii="仿宋_GB2312" w:hAnsi="仿宋_GB2312" w:eastAsia="仿宋_GB2312" w:cs="仿宋_GB2312"/>
          <w:sz w:val="32"/>
          <w:szCs w:val="32"/>
          <w:highlight w:val="none"/>
          <w:u w:val="none"/>
        </w:rPr>
        <w:t>202</w:t>
      </w:r>
      <w:r>
        <w:rPr>
          <w:rFonts w:hint="eastAsia" w:ascii="仿宋_GB2312" w:hAnsi="仿宋_GB2312" w:eastAsia="仿宋_GB2312" w:cs="仿宋_GB2312"/>
          <w:sz w:val="32"/>
          <w:szCs w:val="32"/>
          <w:highlight w:val="none"/>
          <w:u w:val="none"/>
          <w:lang w:val="en-US" w:eastAsia="zh-CN"/>
        </w:rPr>
        <w:t>6</w:t>
      </w:r>
      <w:r>
        <w:rPr>
          <w:rFonts w:hint="eastAsia" w:ascii="仿宋_GB2312" w:hAnsi="仿宋_GB2312" w:eastAsia="仿宋_GB2312" w:cs="仿宋_GB2312"/>
          <w:sz w:val="32"/>
          <w:szCs w:val="32"/>
          <w:highlight w:val="none"/>
          <w:u w:val="none"/>
        </w:rPr>
        <w:t>年</w:t>
      </w:r>
      <w:r>
        <w:rPr>
          <w:rFonts w:hint="eastAsia" w:ascii="仿宋_GB2312" w:hAnsi="仿宋_GB2312" w:eastAsia="仿宋_GB2312" w:cs="仿宋_GB2312"/>
          <w:sz w:val="32"/>
          <w:szCs w:val="32"/>
          <w:highlight w:val="none"/>
          <w:u w:val="none"/>
          <w:lang w:val="en-US" w:eastAsia="zh-CN"/>
        </w:rPr>
        <w:t>首次</w:t>
      </w:r>
      <w:r>
        <w:rPr>
          <w:rFonts w:hint="eastAsia" w:ascii="仿宋_GB2312" w:hAnsi="仿宋_GB2312" w:eastAsia="仿宋_GB2312" w:cs="仿宋_GB2312"/>
          <w:sz w:val="32"/>
          <w:szCs w:val="32"/>
          <w:highlight w:val="none"/>
          <w:u w:val="none"/>
        </w:rPr>
        <w:t>填报</w:t>
      </w:r>
      <w:r>
        <w:rPr>
          <w:rFonts w:hint="eastAsia" w:ascii="仿宋_GB2312" w:hAnsi="仿宋_GB2312" w:eastAsia="仿宋_GB2312" w:cs="仿宋_GB2312"/>
          <w:sz w:val="32"/>
          <w:szCs w:val="32"/>
          <w:highlight w:val="none"/>
          <w:u w:val="none"/>
          <w:lang w:val="en-US" w:eastAsia="zh-CN"/>
        </w:rPr>
        <w:t>年初</w:t>
      </w:r>
      <w:r>
        <w:rPr>
          <w:rFonts w:hint="eastAsia" w:ascii="仿宋_GB2312" w:hAnsi="仿宋_GB2312" w:eastAsia="仿宋_GB2312" w:cs="仿宋_GB2312"/>
          <w:sz w:val="32"/>
          <w:szCs w:val="32"/>
          <w:highlight w:val="none"/>
          <w:u w:val="none"/>
        </w:rPr>
        <w:t>预算，无上年对比数据</w:t>
      </w:r>
      <w:r>
        <w:rPr>
          <w:rFonts w:eastAsia="仿宋_GB2312"/>
          <w:sz w:val="32"/>
          <w:szCs w:val="32"/>
          <w:highlight w:val="none"/>
          <w:u w:val="none"/>
        </w:rPr>
        <w:t>。</w:t>
      </w:r>
    </w:p>
    <w:p w14:paraId="483FCBDB">
      <w:pPr>
        <w:pStyle w:val="5"/>
        <w:tabs>
          <w:tab w:val="left" w:pos="1389"/>
          <w:tab w:val="left" w:pos="4911"/>
          <w:tab w:val="left" w:pos="5991"/>
        </w:tabs>
        <w:spacing w:after="0" w:line="600" w:lineRule="exact"/>
        <w:ind w:firstLine="640" w:firstLineChars="200"/>
        <w:rPr>
          <w:rFonts w:eastAsia="仿宋_GB2312"/>
          <w:sz w:val="32"/>
          <w:szCs w:val="32"/>
          <w:highlight w:val="none"/>
          <w:u w:val="none"/>
        </w:rPr>
      </w:pPr>
      <w:r>
        <w:rPr>
          <w:rFonts w:eastAsia="仿宋_GB2312"/>
          <w:sz w:val="32"/>
          <w:szCs w:val="32"/>
          <w:highlight w:val="none"/>
          <w:u w:val="none"/>
        </w:rPr>
        <w:t>2．年终结转结余</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ascii="仿宋_GB2312" w:hAnsi="仿宋_GB2312" w:eastAsia="仿宋_GB2312"/>
          <w:sz w:val="32"/>
          <w:szCs w:val="32"/>
          <w:highlight w:val="none"/>
          <w:u w:val="none"/>
          <w:lang w:eastAsia="zh-CN"/>
        </w:rPr>
        <w:t>，</w:t>
      </w:r>
      <w:r>
        <w:rPr>
          <w:rFonts w:eastAsia="仿宋_GB2312"/>
          <w:sz w:val="32"/>
          <w:szCs w:val="32"/>
          <w:highlight w:val="none"/>
          <w:u w:val="none"/>
        </w:rPr>
        <w:t>与上年相比增加0万元，增长0%。主要原因是不存在此项内容。</w:t>
      </w:r>
    </w:p>
    <w:p w14:paraId="590C8B5B">
      <w:pPr>
        <w:spacing w:line="600" w:lineRule="exact"/>
        <w:ind w:left="0" w:leftChars="0" w:firstLine="640" w:firstLineChars="200"/>
        <w:outlineLvl w:val="2"/>
        <w:rPr>
          <w:rFonts w:eastAsia="黑体" w:cs="黑体"/>
          <w:sz w:val="32"/>
          <w:szCs w:val="36"/>
          <w:highlight w:val="none"/>
          <w:u w:val="none"/>
        </w:rPr>
      </w:pPr>
      <w:r>
        <w:rPr>
          <w:rFonts w:hint="eastAsia" w:eastAsia="黑体" w:cs="黑体"/>
          <w:sz w:val="32"/>
          <w:szCs w:val="36"/>
          <w:highlight w:val="none"/>
          <w:u w:val="none"/>
        </w:rPr>
        <w:t>二、收入预算情况说明</w:t>
      </w:r>
    </w:p>
    <w:p w14:paraId="7517605E">
      <w:pPr>
        <w:pStyle w:val="9"/>
        <w:spacing w:after="0" w:line="600" w:lineRule="exact"/>
        <w:ind w:left="0" w:leftChars="0" w:firstLine="640" w:firstLineChars="200"/>
        <w:rPr>
          <w:rFonts w:hint="eastAsia" w:ascii="Times New Roman" w:hAnsi="Times New Roman" w:eastAsia="仿宋_GB2312" w:cs="仿宋"/>
          <w:sz w:val="32"/>
          <w:szCs w:val="32"/>
          <w:highlight w:val="none"/>
          <w:u w:val="none"/>
        </w:rPr>
      </w:pPr>
      <w:r>
        <w:rPr>
          <w:rFonts w:hint="eastAsia" w:ascii="Times New Roman" w:hAnsi="Times New Roman" w:eastAsia="仿宋_GB2312" w:cs="仿宋"/>
          <w:sz w:val="32"/>
          <w:szCs w:val="32"/>
          <w:highlight w:val="none"/>
          <w:u w:val="none"/>
        </w:rPr>
        <w:t>首都医科大学附属北京友谊医院内蒙古医院202</w:t>
      </w:r>
      <w:r>
        <w:rPr>
          <w:rFonts w:hint="eastAsia" w:ascii="Times New Roman" w:hAnsi="Times New Roman" w:eastAsia="仿宋_GB2312" w:cs="仿宋"/>
          <w:sz w:val="32"/>
          <w:szCs w:val="32"/>
          <w:highlight w:val="none"/>
          <w:u w:val="none"/>
          <w:lang w:val="en-US" w:eastAsia="zh-CN"/>
        </w:rPr>
        <w:t>6</w:t>
      </w:r>
      <w:r>
        <w:rPr>
          <w:rFonts w:hint="eastAsia" w:ascii="Times New Roman" w:hAnsi="Times New Roman" w:eastAsia="仿宋_GB2312" w:cs="仿宋"/>
          <w:sz w:val="32"/>
          <w:szCs w:val="32"/>
          <w:highlight w:val="none"/>
          <w:u w:val="none"/>
        </w:rPr>
        <w:t>年度收入预算总计</w:t>
      </w:r>
      <w:r>
        <w:rPr>
          <w:rFonts w:hint="eastAsia" w:ascii="Times New Roman" w:hAnsi="Times New Roman" w:eastAsia="仿宋_GB2312" w:cs="仿宋"/>
          <w:sz w:val="32"/>
          <w:szCs w:val="32"/>
          <w:highlight w:val="none"/>
          <w:u w:val="none"/>
          <w:lang w:val="en-US" w:eastAsia="zh-CN"/>
        </w:rPr>
        <w:t>43400</w:t>
      </w:r>
      <w:r>
        <w:rPr>
          <w:rFonts w:hint="eastAsia" w:ascii="Times New Roman" w:hAnsi="Times New Roman" w:eastAsia="仿宋_GB2312" w:cs="仿宋"/>
          <w:sz w:val="32"/>
          <w:szCs w:val="32"/>
          <w:highlight w:val="none"/>
          <w:u w:val="none"/>
        </w:rPr>
        <w:t>万元，包括本年收入</w:t>
      </w:r>
      <w:r>
        <w:rPr>
          <w:rFonts w:hint="eastAsia" w:ascii="Times New Roman" w:hAnsi="Times New Roman" w:eastAsia="仿宋_GB2312" w:cs="仿宋"/>
          <w:sz w:val="32"/>
          <w:szCs w:val="32"/>
          <w:highlight w:val="none"/>
          <w:u w:val="none"/>
          <w:lang w:val="en-US" w:eastAsia="zh-CN"/>
        </w:rPr>
        <w:t>23300</w:t>
      </w:r>
      <w:r>
        <w:rPr>
          <w:rFonts w:hint="eastAsia" w:ascii="Times New Roman" w:hAnsi="Times New Roman" w:eastAsia="仿宋_GB2312" w:cs="仿宋"/>
          <w:sz w:val="32"/>
          <w:szCs w:val="32"/>
          <w:highlight w:val="none"/>
          <w:u w:val="none"/>
        </w:rPr>
        <w:t>万元，上年结转结余</w:t>
      </w:r>
      <w:r>
        <w:rPr>
          <w:rFonts w:hint="eastAsia" w:ascii="Times New Roman" w:hAnsi="Times New Roman" w:eastAsia="仿宋_GB2312" w:cs="仿宋"/>
          <w:sz w:val="32"/>
          <w:szCs w:val="32"/>
          <w:highlight w:val="none"/>
          <w:u w:val="none"/>
          <w:lang w:val="en-US" w:eastAsia="zh-CN"/>
        </w:rPr>
        <w:t>20100</w:t>
      </w:r>
      <w:r>
        <w:rPr>
          <w:rFonts w:hint="eastAsia" w:ascii="Times New Roman" w:hAnsi="Times New Roman" w:eastAsia="仿宋_GB2312" w:cs="仿宋"/>
          <w:sz w:val="32"/>
          <w:szCs w:val="32"/>
          <w:highlight w:val="none"/>
          <w:u w:val="none"/>
        </w:rPr>
        <w:t>万元。其中：</w:t>
      </w:r>
    </w:p>
    <w:p w14:paraId="3B0E93E1">
      <w:pPr>
        <w:spacing w:before="7" w:line="331" w:lineRule="auto"/>
        <w:ind w:left="641" w:right="1495"/>
        <w:rPr>
          <w:rFonts w:ascii="仿宋" w:hAnsi="仿宋" w:eastAsia="仿宋" w:cs="仿宋"/>
          <w:spacing w:val="-1"/>
          <w:sz w:val="31"/>
          <w:szCs w:val="31"/>
        </w:rPr>
      </w:pPr>
      <w:bookmarkStart w:id="2" w:name="_Toc15573"/>
      <w:r>
        <w:rPr>
          <w:rFonts w:ascii="仿宋" w:hAnsi="仿宋" w:eastAsia="仿宋" w:cs="仿宋"/>
          <w:sz w:val="31"/>
          <w:szCs w:val="31"/>
        </w:rPr>
        <w:t>本年一般公共预算收入</w:t>
      </w:r>
      <w:r>
        <w:rPr>
          <w:rFonts w:hint="eastAsia" w:ascii="Times New Roman" w:hAnsi="Times New Roman" w:eastAsia="宋体" w:cs="Times New Roman"/>
          <w:sz w:val="31"/>
          <w:szCs w:val="31"/>
          <w:lang w:val="en-US" w:eastAsia="zh-CN"/>
        </w:rPr>
        <w:t>23300</w:t>
      </w:r>
      <w:r>
        <w:rPr>
          <w:rFonts w:ascii="仿宋" w:hAnsi="仿宋" w:eastAsia="仿宋" w:cs="仿宋"/>
          <w:sz w:val="31"/>
          <w:szCs w:val="31"/>
        </w:rPr>
        <w:t>万元，占</w:t>
      </w:r>
      <w:r>
        <w:rPr>
          <w:rFonts w:hint="eastAsia" w:ascii="Times New Roman" w:hAnsi="Times New Roman" w:eastAsia="宋体" w:cs="Times New Roman"/>
          <w:spacing w:val="-1"/>
          <w:sz w:val="31"/>
          <w:szCs w:val="31"/>
          <w:lang w:val="en-US" w:eastAsia="zh-CN"/>
        </w:rPr>
        <w:t>53.69</w:t>
      </w:r>
      <w:r>
        <w:rPr>
          <w:rFonts w:ascii="Times New Roman" w:hAnsi="Times New Roman" w:eastAsia="Times New Roman" w:cs="Times New Roman"/>
          <w:spacing w:val="-1"/>
          <w:sz w:val="31"/>
          <w:szCs w:val="31"/>
        </w:rPr>
        <w:t>%</w:t>
      </w:r>
      <w:r>
        <w:rPr>
          <w:rFonts w:ascii="仿宋" w:hAnsi="仿宋" w:eastAsia="仿宋" w:cs="仿宋"/>
          <w:spacing w:val="-1"/>
          <w:sz w:val="31"/>
          <w:szCs w:val="31"/>
        </w:rPr>
        <w:t>；</w:t>
      </w:r>
    </w:p>
    <w:p w14:paraId="25AEFD79">
      <w:pPr>
        <w:spacing w:before="7" w:line="331" w:lineRule="auto"/>
        <w:ind w:left="641" w:right="1495"/>
        <w:rPr>
          <w:rFonts w:ascii="仿宋" w:hAnsi="仿宋" w:eastAsia="仿宋" w:cs="仿宋"/>
          <w:sz w:val="31"/>
          <w:szCs w:val="31"/>
        </w:rPr>
      </w:pPr>
      <w:r>
        <w:rPr>
          <w:rFonts w:ascii="仿宋" w:hAnsi="仿宋" w:eastAsia="仿宋" w:cs="仿宋"/>
          <w:sz w:val="31"/>
          <w:szCs w:val="31"/>
        </w:rPr>
        <w:t>本年政府性基金预算收入</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w:t>
      </w:r>
    </w:p>
    <w:p w14:paraId="37D8AAEF">
      <w:pPr>
        <w:spacing w:before="85" w:line="333" w:lineRule="auto"/>
        <w:ind w:left="641" w:right="0" w:rightChars="0"/>
        <w:jc w:val="left"/>
        <w:rPr>
          <w:rFonts w:hint="eastAsia" w:ascii="仿宋" w:hAnsi="仿宋" w:eastAsia="仿宋" w:cs="仿宋"/>
          <w:spacing w:val="-2"/>
          <w:sz w:val="31"/>
          <w:szCs w:val="31"/>
          <w:lang w:val="en-US" w:eastAsia="zh-CN"/>
        </w:rPr>
      </w:pPr>
      <w:r>
        <w:rPr>
          <w:rFonts w:ascii="仿宋" w:hAnsi="仿宋" w:eastAsia="仿宋" w:cs="仿宋"/>
          <w:spacing w:val="-2"/>
          <w:sz w:val="31"/>
          <w:szCs w:val="31"/>
        </w:rPr>
        <w:t>本年国有资本经营预算收入</w:t>
      </w:r>
      <w:r>
        <w:rPr>
          <w:rFonts w:ascii="Times New Roman" w:hAnsi="Times New Roman" w:eastAsia="Times New Roman" w:cs="Times New Roman"/>
          <w:spacing w:val="-2"/>
          <w:sz w:val="31"/>
          <w:szCs w:val="31"/>
        </w:rPr>
        <w:t>0</w:t>
      </w:r>
      <w:r>
        <w:rPr>
          <w:rFonts w:ascii="仿宋" w:hAnsi="仿宋" w:eastAsia="仿宋" w:cs="仿宋"/>
          <w:spacing w:val="-2"/>
          <w:sz w:val="31"/>
          <w:szCs w:val="31"/>
        </w:rPr>
        <w:t>万元，占</w:t>
      </w:r>
      <w:r>
        <w:rPr>
          <w:rFonts w:ascii="Times New Roman" w:hAnsi="Times New Roman" w:eastAsia="Times New Roman" w:cs="Times New Roman"/>
          <w:spacing w:val="-2"/>
          <w:sz w:val="31"/>
          <w:szCs w:val="31"/>
        </w:rPr>
        <w:t>0%</w:t>
      </w:r>
      <w:r>
        <w:rPr>
          <w:rFonts w:ascii="仿宋" w:hAnsi="仿宋" w:eastAsia="仿宋" w:cs="仿宋"/>
          <w:spacing w:val="-2"/>
          <w:sz w:val="31"/>
          <w:szCs w:val="31"/>
        </w:rPr>
        <w:t>；</w:t>
      </w:r>
      <w:r>
        <w:rPr>
          <w:rFonts w:hint="eastAsia" w:ascii="仿宋" w:hAnsi="仿宋" w:eastAsia="仿宋" w:cs="仿宋"/>
          <w:spacing w:val="-2"/>
          <w:sz w:val="31"/>
          <w:szCs w:val="31"/>
          <w:lang w:val="en-US" w:eastAsia="zh-CN"/>
        </w:rPr>
        <w:t xml:space="preserve"> </w:t>
      </w:r>
    </w:p>
    <w:p w14:paraId="33C3DA95">
      <w:pPr>
        <w:spacing w:before="85" w:line="333" w:lineRule="auto"/>
        <w:ind w:left="641" w:right="2294"/>
        <w:rPr>
          <w:rFonts w:ascii="仿宋" w:hAnsi="仿宋" w:eastAsia="仿宋" w:cs="仿宋"/>
          <w:sz w:val="31"/>
          <w:szCs w:val="31"/>
        </w:rPr>
      </w:pPr>
      <w:r>
        <w:rPr>
          <w:rFonts w:ascii="仿宋" w:hAnsi="仿宋" w:eastAsia="仿宋" w:cs="仿宋"/>
          <w:sz w:val="31"/>
          <w:szCs w:val="31"/>
        </w:rPr>
        <w:t>本年财政专户管理资金</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w:t>
      </w:r>
    </w:p>
    <w:p w14:paraId="053E1914">
      <w:pPr>
        <w:spacing w:before="83" w:line="418" w:lineRule="exact"/>
        <w:ind w:left="641"/>
        <w:rPr>
          <w:rFonts w:ascii="仿宋" w:hAnsi="仿宋" w:eastAsia="仿宋" w:cs="仿宋"/>
          <w:sz w:val="31"/>
          <w:szCs w:val="31"/>
        </w:rPr>
      </w:pPr>
      <w:r>
        <w:rPr>
          <w:rFonts w:ascii="仿宋" w:hAnsi="仿宋" w:eastAsia="仿宋" w:cs="仿宋"/>
          <w:position w:val="1"/>
          <w:sz w:val="31"/>
          <w:szCs w:val="31"/>
        </w:rPr>
        <w:t>本年事业收入</w:t>
      </w:r>
      <w:r>
        <w:rPr>
          <w:rFonts w:hint="eastAsia" w:ascii="Times New Roman" w:hAnsi="Times New Roman" w:eastAsia="宋体" w:cs="Times New Roman"/>
          <w:position w:val="1"/>
          <w:sz w:val="31"/>
          <w:szCs w:val="31"/>
          <w:lang w:val="en-US" w:eastAsia="zh-CN"/>
        </w:rPr>
        <w:t>0</w:t>
      </w:r>
      <w:r>
        <w:rPr>
          <w:rFonts w:ascii="仿宋" w:hAnsi="仿宋" w:eastAsia="仿宋" w:cs="仿宋"/>
          <w:position w:val="1"/>
          <w:sz w:val="31"/>
          <w:szCs w:val="31"/>
        </w:rPr>
        <w:t>万元，占</w:t>
      </w:r>
      <w:r>
        <w:rPr>
          <w:rFonts w:hint="eastAsia" w:ascii="Times New Roman" w:hAnsi="Times New Roman" w:eastAsia="宋体" w:cs="Times New Roman"/>
          <w:position w:val="1"/>
          <w:sz w:val="31"/>
          <w:szCs w:val="31"/>
          <w:lang w:val="en-US" w:eastAsia="zh-CN"/>
        </w:rPr>
        <w:t>0</w:t>
      </w:r>
      <w:r>
        <w:rPr>
          <w:rFonts w:ascii="Times New Roman" w:hAnsi="Times New Roman" w:eastAsia="Times New Roman" w:cs="Times New Roman"/>
          <w:position w:val="1"/>
          <w:sz w:val="31"/>
          <w:szCs w:val="31"/>
        </w:rPr>
        <w:t>%</w:t>
      </w:r>
      <w:r>
        <w:rPr>
          <w:rFonts w:ascii="仿宋" w:hAnsi="仿宋" w:eastAsia="仿宋" w:cs="仿宋"/>
          <w:position w:val="1"/>
          <w:sz w:val="31"/>
          <w:szCs w:val="31"/>
        </w:rPr>
        <w:t>；</w:t>
      </w:r>
    </w:p>
    <w:p w14:paraId="61F82BCF">
      <w:pPr>
        <w:spacing w:before="182" w:line="332" w:lineRule="auto"/>
        <w:ind w:left="641" w:right="330" w:rightChars="0"/>
        <w:rPr>
          <w:rFonts w:hint="eastAsia" w:ascii="仿宋" w:hAnsi="仿宋" w:eastAsia="仿宋" w:cs="仿宋"/>
          <w:spacing w:val="-4"/>
          <w:sz w:val="31"/>
          <w:szCs w:val="31"/>
          <w:lang w:val="en-US" w:eastAsia="zh-CN"/>
        </w:rPr>
      </w:pPr>
      <w:r>
        <w:rPr>
          <w:rFonts w:ascii="仿宋" w:hAnsi="仿宋" w:eastAsia="仿宋" w:cs="仿宋"/>
          <w:spacing w:val="-4"/>
          <w:sz w:val="31"/>
          <w:szCs w:val="31"/>
        </w:rPr>
        <w:t>本年事业单位经营收入</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万元，占</w:t>
      </w:r>
      <w:r>
        <w:rPr>
          <w:rFonts w:ascii="Times New Roman" w:hAnsi="Times New Roman" w:eastAsia="Times New Roman" w:cs="Times New Roman"/>
          <w:spacing w:val="-4"/>
          <w:sz w:val="31"/>
          <w:szCs w:val="31"/>
        </w:rPr>
        <w:t>0%</w:t>
      </w:r>
      <w:r>
        <w:rPr>
          <w:rFonts w:ascii="仿宋" w:hAnsi="仿宋" w:eastAsia="仿宋" w:cs="仿宋"/>
          <w:spacing w:val="-4"/>
          <w:sz w:val="31"/>
          <w:szCs w:val="31"/>
        </w:rPr>
        <w:t>；</w:t>
      </w:r>
      <w:r>
        <w:rPr>
          <w:rFonts w:hint="eastAsia" w:ascii="仿宋" w:hAnsi="仿宋" w:eastAsia="仿宋" w:cs="仿宋"/>
          <w:spacing w:val="-4"/>
          <w:sz w:val="31"/>
          <w:szCs w:val="31"/>
          <w:lang w:val="en-US" w:eastAsia="zh-CN"/>
        </w:rPr>
        <w:t xml:space="preserve"> </w:t>
      </w:r>
    </w:p>
    <w:p w14:paraId="27720EDB">
      <w:pPr>
        <w:spacing w:before="182" w:line="332" w:lineRule="auto"/>
        <w:ind w:left="641" w:right="2935"/>
        <w:rPr>
          <w:rFonts w:ascii="仿宋" w:hAnsi="仿宋" w:eastAsia="仿宋" w:cs="仿宋"/>
          <w:sz w:val="31"/>
          <w:szCs w:val="31"/>
        </w:rPr>
      </w:pPr>
      <w:r>
        <w:rPr>
          <w:rFonts w:ascii="仿宋" w:hAnsi="仿宋" w:eastAsia="仿宋" w:cs="仿宋"/>
          <w:spacing w:val="-2"/>
          <w:sz w:val="31"/>
          <w:szCs w:val="31"/>
        </w:rPr>
        <w:t>本年上级补助收入</w:t>
      </w:r>
      <w:r>
        <w:rPr>
          <w:rFonts w:ascii="Times New Roman" w:hAnsi="Times New Roman" w:eastAsia="Times New Roman" w:cs="Times New Roman"/>
          <w:spacing w:val="-2"/>
          <w:sz w:val="31"/>
          <w:szCs w:val="31"/>
        </w:rPr>
        <w:t>0</w:t>
      </w:r>
      <w:r>
        <w:rPr>
          <w:rFonts w:ascii="仿宋" w:hAnsi="仿宋" w:eastAsia="仿宋" w:cs="仿宋"/>
          <w:spacing w:val="-2"/>
          <w:sz w:val="31"/>
          <w:szCs w:val="31"/>
        </w:rPr>
        <w:t>万元，占</w:t>
      </w:r>
      <w:r>
        <w:rPr>
          <w:rFonts w:ascii="Times New Roman" w:hAnsi="Times New Roman" w:eastAsia="Times New Roman" w:cs="Times New Roman"/>
          <w:spacing w:val="-2"/>
          <w:sz w:val="31"/>
          <w:szCs w:val="31"/>
        </w:rPr>
        <w:t>0%</w:t>
      </w:r>
      <w:r>
        <w:rPr>
          <w:rFonts w:ascii="仿宋" w:hAnsi="仿宋" w:eastAsia="仿宋" w:cs="仿宋"/>
          <w:spacing w:val="-2"/>
          <w:sz w:val="31"/>
          <w:szCs w:val="31"/>
        </w:rPr>
        <w:t>；</w:t>
      </w:r>
    </w:p>
    <w:p w14:paraId="199B7AAB">
      <w:pPr>
        <w:spacing w:before="85" w:line="332" w:lineRule="auto"/>
        <w:ind w:left="641" w:right="210" w:rightChars="100"/>
        <w:rPr>
          <w:rFonts w:hint="eastAsia" w:ascii="仿宋" w:hAnsi="仿宋" w:eastAsia="仿宋" w:cs="仿宋"/>
          <w:spacing w:val="-4"/>
          <w:sz w:val="31"/>
          <w:szCs w:val="31"/>
          <w:lang w:val="en-US" w:eastAsia="zh-CN"/>
        </w:rPr>
      </w:pPr>
      <w:r>
        <w:rPr>
          <w:rFonts w:ascii="仿宋" w:hAnsi="仿宋" w:eastAsia="仿宋" w:cs="仿宋"/>
          <w:spacing w:val="-4"/>
          <w:sz w:val="31"/>
          <w:szCs w:val="31"/>
        </w:rPr>
        <w:t>本年附属单位上缴收入</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万元，占</w:t>
      </w:r>
      <w:r>
        <w:rPr>
          <w:rFonts w:ascii="Times New Roman" w:hAnsi="Times New Roman" w:eastAsia="Times New Roman" w:cs="Times New Roman"/>
          <w:spacing w:val="-4"/>
          <w:sz w:val="31"/>
          <w:szCs w:val="31"/>
        </w:rPr>
        <w:t>0%</w:t>
      </w:r>
      <w:r>
        <w:rPr>
          <w:rFonts w:ascii="仿宋" w:hAnsi="仿宋" w:eastAsia="仿宋" w:cs="仿宋"/>
          <w:spacing w:val="-4"/>
          <w:sz w:val="31"/>
          <w:szCs w:val="31"/>
        </w:rPr>
        <w:t>；</w:t>
      </w:r>
      <w:r>
        <w:rPr>
          <w:rFonts w:hint="eastAsia" w:ascii="仿宋" w:hAnsi="仿宋" w:eastAsia="仿宋" w:cs="仿宋"/>
          <w:spacing w:val="-4"/>
          <w:sz w:val="31"/>
          <w:szCs w:val="31"/>
          <w:lang w:val="en-US" w:eastAsia="zh-CN"/>
        </w:rPr>
        <w:t xml:space="preserve"> </w:t>
      </w:r>
    </w:p>
    <w:p w14:paraId="5003A284">
      <w:pPr>
        <w:spacing w:before="85" w:line="332" w:lineRule="auto"/>
        <w:ind w:left="641" w:right="2935"/>
        <w:rPr>
          <w:rFonts w:ascii="仿宋" w:hAnsi="仿宋" w:eastAsia="仿宋" w:cs="仿宋"/>
          <w:sz w:val="31"/>
          <w:szCs w:val="31"/>
        </w:rPr>
      </w:pPr>
      <w:r>
        <w:rPr>
          <w:rFonts w:ascii="仿宋" w:hAnsi="仿宋" w:eastAsia="仿宋" w:cs="仿宋"/>
          <w:spacing w:val="-3"/>
          <w:sz w:val="31"/>
          <w:szCs w:val="31"/>
        </w:rPr>
        <w:t>本年其他收入</w:t>
      </w:r>
      <w:r>
        <w:rPr>
          <w:rFonts w:ascii="Times New Roman" w:hAnsi="Times New Roman" w:eastAsia="Times New Roman" w:cs="Times New Roman"/>
          <w:spacing w:val="-3"/>
          <w:sz w:val="31"/>
          <w:szCs w:val="31"/>
        </w:rPr>
        <w:t>0</w:t>
      </w:r>
      <w:r>
        <w:rPr>
          <w:rFonts w:ascii="仿宋" w:hAnsi="仿宋" w:eastAsia="仿宋" w:cs="仿宋"/>
          <w:spacing w:val="-3"/>
          <w:sz w:val="31"/>
          <w:szCs w:val="31"/>
        </w:rPr>
        <w:t>万元，占</w:t>
      </w:r>
      <w:r>
        <w:rPr>
          <w:rFonts w:ascii="Times New Roman" w:hAnsi="Times New Roman" w:eastAsia="Times New Roman" w:cs="Times New Roman"/>
          <w:spacing w:val="-3"/>
          <w:sz w:val="31"/>
          <w:szCs w:val="31"/>
        </w:rPr>
        <w:t>0%</w:t>
      </w:r>
      <w:r>
        <w:rPr>
          <w:rFonts w:ascii="仿宋" w:hAnsi="仿宋" w:eastAsia="仿宋" w:cs="仿宋"/>
          <w:spacing w:val="-3"/>
          <w:sz w:val="31"/>
          <w:szCs w:val="31"/>
        </w:rPr>
        <w:t>；</w:t>
      </w:r>
    </w:p>
    <w:p w14:paraId="7A4469D9">
      <w:pPr>
        <w:spacing w:before="84" w:line="331" w:lineRule="auto"/>
        <w:ind w:left="642"/>
        <w:rPr>
          <w:rFonts w:hint="eastAsia" w:ascii="仿宋" w:hAnsi="仿宋" w:eastAsia="仿宋" w:cs="仿宋"/>
          <w:spacing w:val="-3"/>
          <w:sz w:val="31"/>
          <w:szCs w:val="31"/>
          <w:lang w:val="en-US" w:eastAsia="zh-CN"/>
        </w:rPr>
      </w:pPr>
      <w:r>
        <w:rPr>
          <w:rFonts w:ascii="仿宋" w:hAnsi="仿宋" w:eastAsia="仿宋" w:cs="仿宋"/>
          <w:spacing w:val="-3"/>
          <w:sz w:val="31"/>
          <w:szCs w:val="31"/>
        </w:rPr>
        <w:t>上年结转结余的一般公共预算收入</w:t>
      </w:r>
      <w:r>
        <w:rPr>
          <w:rFonts w:hint="eastAsia" w:ascii="Times New Roman" w:hAnsi="Times New Roman" w:eastAsia="宋体" w:cs="Times New Roman"/>
          <w:spacing w:val="-3"/>
          <w:sz w:val="31"/>
          <w:szCs w:val="31"/>
          <w:lang w:val="en-US" w:eastAsia="zh-CN"/>
        </w:rPr>
        <w:t>20100</w:t>
      </w:r>
      <w:r>
        <w:rPr>
          <w:rFonts w:ascii="仿宋" w:hAnsi="仿宋" w:eastAsia="仿宋" w:cs="仿宋"/>
          <w:spacing w:val="-3"/>
          <w:sz w:val="31"/>
          <w:szCs w:val="31"/>
        </w:rPr>
        <w:t>万元，占</w:t>
      </w:r>
      <w:r>
        <w:rPr>
          <w:rFonts w:hint="eastAsia" w:ascii="Times New Roman" w:hAnsi="Times New Roman" w:eastAsia="宋体" w:cs="Times New Roman"/>
          <w:spacing w:val="-3"/>
          <w:sz w:val="31"/>
          <w:szCs w:val="31"/>
          <w:lang w:val="en-US" w:eastAsia="zh-CN"/>
        </w:rPr>
        <w:t>46.31</w:t>
      </w:r>
      <w:r>
        <w:rPr>
          <w:rFonts w:ascii="Times New Roman" w:hAnsi="Times New Roman" w:eastAsia="Times New Roman" w:cs="Times New Roman"/>
          <w:spacing w:val="-3"/>
          <w:sz w:val="31"/>
          <w:szCs w:val="31"/>
        </w:rPr>
        <w:t>%</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 xml:space="preserve">  </w:t>
      </w:r>
    </w:p>
    <w:p w14:paraId="6CD914CF">
      <w:pPr>
        <w:spacing w:before="84" w:line="331" w:lineRule="auto"/>
        <w:ind w:left="642"/>
        <w:rPr>
          <w:rFonts w:ascii="仿宋" w:hAnsi="仿宋" w:eastAsia="仿宋" w:cs="仿宋"/>
          <w:sz w:val="31"/>
          <w:szCs w:val="31"/>
        </w:rPr>
      </w:pPr>
      <w:r>
        <w:rPr>
          <w:rFonts w:ascii="仿宋" w:hAnsi="仿宋" w:eastAsia="仿宋" w:cs="仿宋"/>
          <w:spacing w:val="2"/>
          <w:sz w:val="31"/>
          <w:szCs w:val="31"/>
        </w:rPr>
        <w:t>上年结转结余的政府性基金预算收入</w:t>
      </w:r>
      <w:r>
        <w:rPr>
          <w:rFonts w:ascii="Times New Roman" w:hAnsi="Times New Roman" w:eastAsia="Times New Roman" w:cs="Times New Roman"/>
          <w:spacing w:val="2"/>
          <w:sz w:val="31"/>
          <w:szCs w:val="31"/>
        </w:rPr>
        <w:t>0</w:t>
      </w:r>
      <w:r>
        <w:rPr>
          <w:rFonts w:ascii="仿宋" w:hAnsi="仿宋" w:eastAsia="仿宋" w:cs="仿宋"/>
          <w:spacing w:val="2"/>
          <w:sz w:val="31"/>
          <w:szCs w:val="31"/>
        </w:rPr>
        <w:t>万元，占</w:t>
      </w:r>
      <w:r>
        <w:rPr>
          <w:rFonts w:ascii="Times New Roman" w:hAnsi="Times New Roman" w:eastAsia="Times New Roman" w:cs="Times New Roman"/>
          <w:spacing w:val="2"/>
          <w:sz w:val="31"/>
          <w:szCs w:val="31"/>
        </w:rPr>
        <w:t>0%</w:t>
      </w:r>
      <w:r>
        <w:rPr>
          <w:rFonts w:ascii="仿宋" w:hAnsi="仿宋" w:eastAsia="仿宋" w:cs="仿宋"/>
          <w:spacing w:val="2"/>
          <w:sz w:val="31"/>
          <w:szCs w:val="31"/>
        </w:rPr>
        <w:t>；</w:t>
      </w:r>
    </w:p>
    <w:p w14:paraId="5350FFF0">
      <w:pPr>
        <w:spacing w:before="87" w:line="340" w:lineRule="auto"/>
        <w:ind w:left="642" w:right="164" w:rightChars="0"/>
        <w:rPr>
          <w:rFonts w:hint="eastAsia" w:ascii="仿宋" w:hAnsi="仿宋" w:eastAsia="仿宋" w:cs="仿宋"/>
          <w:sz w:val="31"/>
          <w:szCs w:val="31"/>
          <w:lang w:val="en-US" w:eastAsia="zh-CN"/>
        </w:rPr>
      </w:pPr>
      <w:r>
        <w:rPr>
          <w:rFonts w:ascii="仿宋" w:hAnsi="仿宋" w:eastAsia="仿宋" w:cs="仿宋"/>
          <w:sz w:val="31"/>
          <w:szCs w:val="31"/>
        </w:rPr>
        <w:t>上年结转结余的国有资本经营预算收入</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w:t>
      </w:r>
      <w:r>
        <w:rPr>
          <w:rFonts w:hint="eastAsia" w:ascii="仿宋" w:hAnsi="仿宋" w:eastAsia="仿宋" w:cs="仿宋"/>
          <w:sz w:val="31"/>
          <w:szCs w:val="31"/>
          <w:lang w:val="en-US" w:eastAsia="zh-CN"/>
        </w:rPr>
        <w:t xml:space="preserve"> </w:t>
      </w:r>
    </w:p>
    <w:p w14:paraId="495885F9">
      <w:pPr>
        <w:spacing w:before="87" w:line="340" w:lineRule="auto"/>
        <w:ind w:left="642" w:right="695"/>
        <w:rPr>
          <w:rFonts w:hint="eastAsia" w:ascii="仿宋" w:hAnsi="仿宋" w:eastAsia="仿宋" w:cs="仿宋"/>
          <w:spacing w:val="3"/>
          <w:sz w:val="31"/>
          <w:szCs w:val="31"/>
          <w:lang w:val="en-US" w:eastAsia="zh-CN"/>
        </w:rPr>
      </w:pPr>
      <w:r>
        <w:rPr>
          <w:rFonts w:ascii="仿宋" w:hAnsi="仿宋" w:eastAsia="仿宋" w:cs="仿宋"/>
          <w:spacing w:val="4"/>
          <w:sz w:val="31"/>
          <w:szCs w:val="31"/>
        </w:rPr>
        <w:t>上年结转结余的财政专户管理资金</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万元，占</w:t>
      </w:r>
      <w:r>
        <w:rPr>
          <w:rFonts w:ascii="Times New Roman" w:hAnsi="Times New Roman" w:eastAsia="Times New Roman" w:cs="Times New Roman"/>
          <w:spacing w:val="4"/>
          <w:sz w:val="31"/>
          <w:szCs w:val="31"/>
        </w:rPr>
        <w:t>0</w:t>
      </w:r>
      <w:r>
        <w:rPr>
          <w:rFonts w:ascii="Times New Roman" w:hAnsi="Times New Roman" w:eastAsia="Times New Roman" w:cs="Times New Roman"/>
          <w:spacing w:val="3"/>
          <w:sz w:val="31"/>
          <w:szCs w:val="31"/>
        </w:rPr>
        <w:t>%</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 xml:space="preserve">    </w:t>
      </w:r>
    </w:p>
    <w:p w14:paraId="560436BC">
      <w:pPr>
        <w:spacing w:before="87" w:line="340" w:lineRule="auto"/>
        <w:ind w:left="642" w:right="695"/>
        <w:rPr>
          <w:rFonts w:ascii="仿宋" w:hAnsi="仿宋" w:eastAsia="仿宋" w:cs="仿宋"/>
          <w:sz w:val="31"/>
          <w:szCs w:val="31"/>
        </w:rPr>
      </w:pPr>
      <w:r>
        <w:rPr>
          <w:rFonts w:ascii="仿宋" w:hAnsi="仿宋" w:eastAsia="仿宋" w:cs="仿宋"/>
          <w:sz w:val="31"/>
          <w:szCs w:val="31"/>
        </w:rPr>
        <w:t>上年结转结余的单位资金</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w:t>
      </w:r>
    </w:p>
    <w:p w14:paraId="77F4EDE4">
      <w:pPr>
        <w:pStyle w:val="9"/>
        <w:rPr>
          <w:rFonts w:hint="eastAsia" w:eastAsia="仿宋"/>
          <w:lang w:eastAsia="zh-CN"/>
        </w:rPr>
      </w:pPr>
      <w:r>
        <w:rPr>
          <w:rFonts w:hint="eastAsia" w:eastAsia="仿宋"/>
          <w:lang w:eastAsia="zh-CN"/>
        </w:rPr>
        <w:drawing>
          <wp:inline distT="0" distB="0" distL="114300" distR="114300">
            <wp:extent cx="4332605" cy="2826385"/>
            <wp:effectExtent l="4445" t="4445" r="6350" b="19050"/>
            <wp:docPr id="2" name="图表 2"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C8FEB28">
      <w:pPr>
        <w:pStyle w:val="9"/>
        <w:rPr>
          <w:rFonts w:hint="default" w:ascii="仿宋" w:hAnsi="仿宋" w:eastAsia="仿宋" w:cs="仿宋"/>
          <w:kern w:val="2"/>
          <w:sz w:val="31"/>
          <w:szCs w:val="31"/>
          <w:lang w:val="en-US" w:eastAsia="zh-CN" w:bidi="ar-SA"/>
        </w:rPr>
      </w:pPr>
      <w:r>
        <w:rPr>
          <w:rFonts w:hint="eastAsia" w:eastAsia="仿宋"/>
          <w:lang w:val="en-US" w:eastAsia="zh-CN"/>
        </w:rPr>
        <w:t xml:space="preserve">                </w:t>
      </w:r>
      <w:r>
        <w:rPr>
          <w:rFonts w:hint="eastAsia" w:ascii="仿宋" w:hAnsi="仿宋" w:eastAsia="仿宋" w:cs="仿宋"/>
          <w:kern w:val="2"/>
          <w:sz w:val="31"/>
          <w:szCs w:val="31"/>
          <w:lang w:val="en-US" w:eastAsia="zh-CN" w:bidi="ar-SA"/>
        </w:rPr>
        <w:t xml:space="preserve"> 图1.收入预算图</w:t>
      </w:r>
    </w:p>
    <w:p w14:paraId="2E7941F0">
      <w:pPr>
        <w:spacing w:before="137" w:line="226" w:lineRule="auto"/>
        <w:ind w:left="637"/>
        <w:outlineLvl w:val="1"/>
        <w:rPr>
          <w:rFonts w:ascii="黑体" w:hAnsi="黑体" w:eastAsia="黑体" w:cs="黑体"/>
          <w:sz w:val="31"/>
          <w:szCs w:val="31"/>
        </w:rPr>
      </w:pPr>
      <w:r>
        <w:rPr>
          <w:rFonts w:ascii="黑体" w:hAnsi="黑体" w:eastAsia="黑体" w:cs="黑体"/>
          <w:spacing w:val="8"/>
          <w:sz w:val="31"/>
          <w:szCs w:val="31"/>
        </w:rPr>
        <w:t>三、支出预算情况说明</w:t>
      </w:r>
    </w:p>
    <w:p w14:paraId="2AA5FB17">
      <w:pPr>
        <w:spacing w:before="220" w:line="226" w:lineRule="auto"/>
        <w:ind w:left="0" w:leftChars="0" w:firstLine="560" w:firstLineChars="200"/>
        <w:rPr>
          <w:rFonts w:ascii="仿宋" w:hAnsi="仿宋" w:eastAsia="仿宋" w:cs="仿宋"/>
          <w:sz w:val="31"/>
          <w:szCs w:val="31"/>
        </w:rPr>
      </w:pPr>
      <w:r>
        <w:rPr>
          <w:rFonts w:hint="eastAsia" w:ascii="仿宋" w:hAnsi="仿宋" w:eastAsia="仿宋" w:cs="仿宋"/>
          <w:spacing w:val="-15"/>
          <w:sz w:val="31"/>
          <w:szCs w:val="31"/>
          <w:lang w:eastAsia="zh-CN"/>
        </w:rPr>
        <w:t>首都医科大学附属北京友谊医院内蒙古医院</w:t>
      </w:r>
      <w:r>
        <w:rPr>
          <w:rFonts w:hint="eastAsia" w:ascii="仿宋" w:hAnsi="仿宋" w:eastAsia="仿宋" w:cs="仿宋"/>
          <w:spacing w:val="-15"/>
          <w:sz w:val="31"/>
          <w:szCs w:val="31"/>
          <w:lang w:val="en-US" w:eastAsia="zh-CN"/>
        </w:rPr>
        <w:t>2026</w:t>
      </w:r>
      <w:r>
        <w:rPr>
          <w:rFonts w:ascii="仿宋" w:hAnsi="仿宋" w:eastAsia="仿宋" w:cs="仿宋"/>
          <w:spacing w:val="-15"/>
          <w:sz w:val="31"/>
          <w:szCs w:val="31"/>
        </w:rPr>
        <w:t>年度支出预算</w:t>
      </w:r>
      <w:r>
        <w:rPr>
          <w:rFonts w:ascii="仿宋" w:hAnsi="仿宋" w:eastAsia="仿宋" w:cs="仿宋"/>
          <w:spacing w:val="-16"/>
          <w:sz w:val="31"/>
          <w:szCs w:val="31"/>
        </w:rPr>
        <w:t>合计</w:t>
      </w:r>
      <w:r>
        <w:rPr>
          <w:rFonts w:hint="eastAsia" w:ascii="仿宋" w:hAnsi="仿宋" w:eastAsia="仿宋" w:cs="仿宋"/>
          <w:spacing w:val="1"/>
          <w:sz w:val="31"/>
          <w:szCs w:val="31"/>
          <w:lang w:val="en-US" w:eastAsia="zh-CN"/>
        </w:rPr>
        <w:t>43400</w:t>
      </w:r>
      <w:r>
        <w:rPr>
          <w:rFonts w:ascii="仿宋" w:hAnsi="仿宋" w:eastAsia="仿宋" w:cs="仿宋"/>
          <w:spacing w:val="2"/>
          <w:sz w:val="31"/>
          <w:szCs w:val="31"/>
        </w:rPr>
        <w:t>万元，其中：</w:t>
      </w:r>
    </w:p>
    <w:p w14:paraId="1ECDEE8D">
      <w:pPr>
        <w:spacing w:beforeAutospacing="0" w:afterAutospacing="0" w:line="345" w:lineRule="auto"/>
        <w:ind w:left="0" w:leftChars="0" w:right="3258" w:firstLine="612" w:firstLineChars="200"/>
        <w:rPr>
          <w:rFonts w:hint="eastAsia" w:ascii="仿宋" w:hAnsi="仿宋" w:eastAsia="仿宋" w:cs="仿宋"/>
          <w:spacing w:val="-2"/>
          <w:sz w:val="31"/>
          <w:szCs w:val="31"/>
          <w:lang w:val="en-US" w:eastAsia="zh-CN"/>
        </w:rPr>
      </w:pPr>
      <w:r>
        <w:rPr>
          <w:rFonts w:ascii="仿宋" w:hAnsi="仿宋" w:eastAsia="仿宋" w:cs="仿宋"/>
          <w:spacing w:val="-2"/>
          <w:sz w:val="31"/>
          <w:szCs w:val="31"/>
        </w:rPr>
        <w:t>基本支出</w:t>
      </w:r>
      <w:r>
        <w:rPr>
          <w:rFonts w:hint="eastAsia" w:ascii="Times New Roman" w:hAnsi="Times New Roman" w:eastAsia="宋体" w:cs="Times New Roman"/>
          <w:spacing w:val="-2"/>
          <w:sz w:val="31"/>
          <w:szCs w:val="31"/>
          <w:lang w:val="en-US" w:eastAsia="zh-CN"/>
        </w:rPr>
        <w:t>1300</w:t>
      </w:r>
      <w:r>
        <w:rPr>
          <w:rFonts w:ascii="仿宋" w:hAnsi="仿宋" w:eastAsia="仿宋" w:cs="仿宋"/>
          <w:spacing w:val="-2"/>
          <w:sz w:val="31"/>
          <w:szCs w:val="31"/>
        </w:rPr>
        <w:t>万元，占</w:t>
      </w:r>
      <w:r>
        <w:rPr>
          <w:rFonts w:hint="eastAsia" w:ascii="Times New Roman" w:hAnsi="Times New Roman" w:eastAsia="宋体" w:cs="Times New Roman"/>
          <w:spacing w:val="-2"/>
          <w:sz w:val="31"/>
          <w:szCs w:val="31"/>
          <w:lang w:val="en-US" w:eastAsia="zh-CN"/>
        </w:rPr>
        <w:t>3</w:t>
      </w:r>
      <w:r>
        <w:rPr>
          <w:rFonts w:ascii="Times New Roman" w:hAnsi="Times New Roman" w:eastAsia="Times New Roman" w:cs="Times New Roman"/>
          <w:spacing w:val="-2"/>
          <w:sz w:val="31"/>
          <w:szCs w:val="31"/>
        </w:rPr>
        <w:t>%</w:t>
      </w:r>
      <w:r>
        <w:rPr>
          <w:rFonts w:ascii="仿宋" w:hAnsi="仿宋" w:eastAsia="仿宋" w:cs="仿宋"/>
          <w:spacing w:val="-2"/>
          <w:sz w:val="31"/>
          <w:szCs w:val="31"/>
        </w:rPr>
        <w:t>；</w:t>
      </w:r>
      <w:r>
        <w:rPr>
          <w:rFonts w:hint="eastAsia" w:ascii="仿宋" w:hAnsi="仿宋" w:eastAsia="仿宋" w:cs="仿宋"/>
          <w:spacing w:val="-2"/>
          <w:sz w:val="31"/>
          <w:szCs w:val="31"/>
          <w:lang w:val="en-US" w:eastAsia="zh-CN"/>
        </w:rPr>
        <w:t xml:space="preserve">     </w:t>
      </w:r>
    </w:p>
    <w:p w14:paraId="571E21FB">
      <w:pPr>
        <w:spacing w:beforeAutospacing="0" w:afterAutospacing="0" w:line="345" w:lineRule="auto"/>
        <w:ind w:left="0" w:leftChars="0" w:right="3258" w:firstLine="608" w:firstLineChars="200"/>
        <w:rPr>
          <w:rFonts w:hint="eastAsia" w:ascii="仿宋" w:hAnsi="仿宋" w:eastAsia="仿宋" w:cs="仿宋"/>
          <w:spacing w:val="-3"/>
          <w:sz w:val="31"/>
          <w:szCs w:val="31"/>
          <w:lang w:val="en-US" w:eastAsia="zh-CN"/>
        </w:rPr>
      </w:pPr>
      <w:r>
        <w:rPr>
          <w:rFonts w:ascii="仿宋" w:hAnsi="仿宋" w:eastAsia="仿宋" w:cs="仿宋"/>
          <w:spacing w:val="-3"/>
          <w:sz w:val="31"/>
          <w:szCs w:val="31"/>
        </w:rPr>
        <w:t>项目支出</w:t>
      </w:r>
      <w:r>
        <w:rPr>
          <w:rFonts w:hint="eastAsia" w:ascii="Times New Roman" w:hAnsi="Times New Roman" w:eastAsia="宋体" w:cs="Times New Roman"/>
          <w:spacing w:val="-3"/>
          <w:sz w:val="31"/>
          <w:szCs w:val="31"/>
          <w:lang w:val="en-US" w:eastAsia="zh-CN"/>
        </w:rPr>
        <w:t>42100</w:t>
      </w:r>
      <w:r>
        <w:rPr>
          <w:rFonts w:ascii="仿宋" w:hAnsi="仿宋" w:eastAsia="仿宋" w:cs="仿宋"/>
          <w:spacing w:val="-3"/>
          <w:sz w:val="31"/>
          <w:szCs w:val="31"/>
        </w:rPr>
        <w:t>万元，占</w:t>
      </w:r>
      <w:r>
        <w:rPr>
          <w:rFonts w:hint="eastAsia" w:ascii="Times New Roman" w:hAnsi="Times New Roman" w:eastAsia="宋体" w:cs="Times New Roman"/>
          <w:spacing w:val="-3"/>
          <w:sz w:val="31"/>
          <w:szCs w:val="31"/>
          <w:lang w:val="en-US" w:eastAsia="zh-CN"/>
        </w:rPr>
        <w:t>97</w:t>
      </w:r>
      <w:r>
        <w:rPr>
          <w:rFonts w:ascii="Times New Roman" w:hAnsi="Times New Roman" w:eastAsia="Times New Roman" w:cs="Times New Roman"/>
          <w:spacing w:val="-3"/>
          <w:sz w:val="31"/>
          <w:szCs w:val="31"/>
        </w:rPr>
        <w:t>%</w:t>
      </w:r>
      <w:r>
        <w:rPr>
          <w:rFonts w:ascii="仿宋" w:hAnsi="仿宋" w:eastAsia="仿宋" w:cs="仿宋"/>
          <w:spacing w:val="-3"/>
          <w:sz w:val="31"/>
          <w:szCs w:val="31"/>
        </w:rPr>
        <w:t>；</w:t>
      </w:r>
      <w:r>
        <w:rPr>
          <w:rFonts w:hint="eastAsia" w:ascii="仿宋" w:hAnsi="仿宋" w:eastAsia="仿宋" w:cs="仿宋"/>
          <w:spacing w:val="-3"/>
          <w:sz w:val="31"/>
          <w:szCs w:val="31"/>
          <w:lang w:val="en-US" w:eastAsia="zh-CN"/>
        </w:rPr>
        <w:t xml:space="preserve">     </w:t>
      </w:r>
    </w:p>
    <w:p w14:paraId="531C94BD">
      <w:pPr>
        <w:spacing w:beforeAutospacing="0" w:line="345" w:lineRule="auto"/>
        <w:ind w:left="0" w:leftChars="0" w:right="52" w:rightChars="0" w:firstLine="612" w:firstLineChars="200"/>
        <w:rPr>
          <w:rFonts w:hint="eastAsia" w:ascii="仿宋" w:hAnsi="仿宋" w:eastAsia="仿宋" w:cs="仿宋"/>
          <w:spacing w:val="-1"/>
          <w:sz w:val="31"/>
          <w:szCs w:val="31"/>
          <w:lang w:val="en-US" w:eastAsia="zh-CN"/>
        </w:rPr>
      </w:pPr>
      <w:r>
        <w:rPr>
          <w:rFonts w:ascii="仿宋" w:hAnsi="仿宋" w:eastAsia="仿宋" w:cs="仿宋"/>
          <w:spacing w:val="-2"/>
          <w:sz w:val="31"/>
          <w:szCs w:val="31"/>
        </w:rPr>
        <w:t>事业单位经营支出0万元，占0%；</w:t>
      </w:r>
      <w:r>
        <w:rPr>
          <w:rFonts w:hint="eastAsia" w:ascii="仿宋" w:hAnsi="仿宋" w:eastAsia="仿宋" w:cs="仿宋"/>
          <w:spacing w:val="-2"/>
          <w:sz w:val="31"/>
          <w:szCs w:val="31"/>
          <w:lang w:val="en-US" w:eastAsia="zh-CN"/>
        </w:rPr>
        <w:t xml:space="preserve"> </w:t>
      </w:r>
      <w:r>
        <w:rPr>
          <w:rFonts w:hint="eastAsia" w:ascii="仿宋" w:hAnsi="仿宋" w:eastAsia="仿宋" w:cs="仿宋"/>
          <w:spacing w:val="-1"/>
          <w:sz w:val="31"/>
          <w:szCs w:val="31"/>
          <w:lang w:val="en-US" w:eastAsia="zh-CN"/>
        </w:rPr>
        <w:t xml:space="preserve">      </w:t>
      </w:r>
    </w:p>
    <w:p w14:paraId="06EFA74C">
      <w:pPr>
        <w:spacing w:beforeAutospacing="0" w:line="345" w:lineRule="auto"/>
        <w:ind w:left="0" w:leftChars="0" w:right="52" w:rightChars="0" w:firstLine="608" w:firstLineChars="200"/>
        <w:rPr>
          <w:rFonts w:ascii="仿宋" w:hAnsi="仿宋" w:eastAsia="仿宋" w:cs="仿宋"/>
          <w:sz w:val="31"/>
          <w:szCs w:val="31"/>
        </w:rPr>
      </w:pPr>
      <w:r>
        <w:rPr>
          <w:rFonts w:ascii="仿宋" w:hAnsi="仿宋" w:eastAsia="仿宋" w:cs="仿宋"/>
          <w:spacing w:val="-3"/>
          <w:sz w:val="31"/>
          <w:szCs w:val="31"/>
        </w:rPr>
        <w:t>上缴上级支出</w:t>
      </w:r>
      <w:r>
        <w:rPr>
          <w:rFonts w:ascii="Times New Roman" w:hAnsi="Times New Roman" w:eastAsia="Times New Roman" w:cs="Times New Roman"/>
          <w:spacing w:val="-3"/>
          <w:sz w:val="31"/>
          <w:szCs w:val="31"/>
        </w:rPr>
        <w:t>0</w:t>
      </w:r>
      <w:r>
        <w:rPr>
          <w:rFonts w:ascii="仿宋" w:hAnsi="仿宋" w:eastAsia="仿宋" w:cs="仿宋"/>
          <w:spacing w:val="-3"/>
          <w:sz w:val="31"/>
          <w:szCs w:val="31"/>
        </w:rPr>
        <w:t>万元，占</w:t>
      </w:r>
      <w:r>
        <w:rPr>
          <w:rFonts w:ascii="Times New Roman" w:hAnsi="Times New Roman" w:eastAsia="Times New Roman" w:cs="Times New Roman"/>
          <w:spacing w:val="-3"/>
          <w:sz w:val="31"/>
          <w:szCs w:val="31"/>
        </w:rPr>
        <w:t>0%</w:t>
      </w:r>
      <w:r>
        <w:rPr>
          <w:rFonts w:ascii="仿宋" w:hAnsi="仿宋" w:eastAsia="仿宋" w:cs="仿宋"/>
          <w:spacing w:val="-3"/>
          <w:sz w:val="31"/>
          <w:szCs w:val="31"/>
        </w:rPr>
        <w:t>；</w:t>
      </w:r>
    </w:p>
    <w:p w14:paraId="4C6B9238">
      <w:pPr>
        <w:spacing w:before="83" w:line="418" w:lineRule="exact"/>
        <w:ind w:left="0" w:firstLine="616" w:firstLineChars="200"/>
        <w:rPr>
          <w:rFonts w:ascii="仿宋" w:hAnsi="仿宋" w:eastAsia="仿宋" w:cs="仿宋"/>
          <w:spacing w:val="-1"/>
          <w:position w:val="2"/>
          <w:sz w:val="31"/>
          <w:szCs w:val="31"/>
        </w:rPr>
      </w:pPr>
      <w:r>
        <w:rPr>
          <w:rFonts w:ascii="仿宋" w:hAnsi="仿宋" w:eastAsia="仿宋" w:cs="仿宋"/>
          <w:spacing w:val="-1"/>
          <w:position w:val="2"/>
          <w:sz w:val="31"/>
          <w:szCs w:val="31"/>
        </w:rPr>
        <w:t>对附属单位补助支出</w:t>
      </w:r>
      <w:r>
        <w:rPr>
          <w:rFonts w:ascii="Times New Roman" w:hAnsi="Times New Roman" w:eastAsia="Times New Roman" w:cs="Times New Roman"/>
          <w:spacing w:val="-1"/>
          <w:position w:val="2"/>
          <w:sz w:val="31"/>
          <w:szCs w:val="31"/>
        </w:rPr>
        <w:t>0</w:t>
      </w:r>
      <w:r>
        <w:rPr>
          <w:rFonts w:ascii="仿宋" w:hAnsi="仿宋" w:eastAsia="仿宋" w:cs="仿宋"/>
          <w:spacing w:val="-1"/>
          <w:position w:val="2"/>
          <w:sz w:val="31"/>
          <w:szCs w:val="31"/>
        </w:rPr>
        <w:t>万元，占</w:t>
      </w:r>
      <w:r>
        <w:rPr>
          <w:rFonts w:ascii="Times New Roman" w:hAnsi="Times New Roman" w:eastAsia="Times New Roman" w:cs="Times New Roman"/>
          <w:spacing w:val="-1"/>
          <w:position w:val="2"/>
          <w:sz w:val="31"/>
          <w:szCs w:val="31"/>
        </w:rPr>
        <w:t>0%</w:t>
      </w:r>
      <w:r>
        <w:rPr>
          <w:rFonts w:ascii="仿宋" w:hAnsi="仿宋" w:eastAsia="仿宋" w:cs="仿宋"/>
          <w:spacing w:val="-1"/>
          <w:position w:val="2"/>
          <w:sz w:val="31"/>
          <w:szCs w:val="31"/>
        </w:rPr>
        <w:t>。</w:t>
      </w:r>
    </w:p>
    <w:p w14:paraId="4326B943">
      <w:pPr>
        <w:pStyle w:val="9"/>
        <w:rPr>
          <w:rFonts w:hint="eastAsia" w:eastAsia="仿宋"/>
          <w:lang w:eastAsia="zh-CN"/>
        </w:rPr>
      </w:pPr>
      <w:r>
        <w:rPr>
          <w:rFonts w:hint="eastAsia" w:eastAsia="仿宋"/>
          <w:lang w:eastAsia="zh-CN"/>
        </w:rPr>
        <w:drawing>
          <wp:inline distT="0" distB="0" distL="114300" distR="114300">
            <wp:extent cx="4406900" cy="2815590"/>
            <wp:effectExtent l="4445" t="5080" r="8255" b="13970"/>
            <wp:docPr id="3" name="图表 3"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3A3B4E2">
      <w:pPr>
        <w:pStyle w:val="9"/>
        <w:ind w:firstLine="2400" w:firstLineChars="1000"/>
        <w:rPr>
          <w:rFonts w:hint="eastAsia" w:eastAsia="仿宋"/>
          <w:lang w:eastAsia="zh-CN"/>
        </w:rPr>
      </w:pPr>
      <w:r>
        <w:rPr>
          <w:rFonts w:hint="eastAsia" w:eastAsia="仿宋"/>
          <w:lang w:val="en-US" w:eastAsia="zh-CN"/>
        </w:rPr>
        <w:t xml:space="preserve"> </w:t>
      </w:r>
      <w:r>
        <w:rPr>
          <w:rFonts w:hint="eastAsia" w:ascii="仿宋" w:hAnsi="仿宋" w:eastAsia="仿宋" w:cs="仿宋"/>
          <w:kern w:val="2"/>
          <w:sz w:val="31"/>
          <w:szCs w:val="31"/>
          <w:lang w:val="en-US" w:eastAsia="zh-CN" w:bidi="ar-SA"/>
        </w:rPr>
        <w:t xml:space="preserve"> 图2.支出预算图</w:t>
      </w:r>
    </w:p>
    <w:p w14:paraId="5331E418">
      <w:pPr>
        <w:spacing w:before="228" w:line="226" w:lineRule="auto"/>
        <w:ind w:left="656"/>
        <w:outlineLvl w:val="1"/>
        <w:rPr>
          <w:rFonts w:ascii="黑体" w:hAnsi="黑体" w:eastAsia="黑体" w:cs="黑体"/>
          <w:sz w:val="31"/>
          <w:szCs w:val="31"/>
        </w:rPr>
      </w:pPr>
      <w:r>
        <w:rPr>
          <w:rFonts w:ascii="黑体" w:hAnsi="黑体" w:eastAsia="黑体" w:cs="黑体"/>
          <w:spacing w:val="7"/>
          <w:sz w:val="31"/>
          <w:szCs w:val="31"/>
        </w:rPr>
        <w:t>四、财政拨款收支预算总体情况说明</w:t>
      </w:r>
    </w:p>
    <w:p w14:paraId="41ECD287">
      <w:pPr>
        <w:spacing w:before="217" w:line="350" w:lineRule="auto"/>
        <w:ind w:right="90" w:firstLine="685"/>
        <w:jc w:val="both"/>
        <w:rPr>
          <w:rFonts w:ascii="仿宋" w:hAnsi="仿宋" w:eastAsia="仿宋" w:cs="仿宋"/>
          <w:spacing w:val="14"/>
          <w:sz w:val="31"/>
          <w:szCs w:val="31"/>
        </w:rPr>
      </w:pPr>
      <w:r>
        <w:rPr>
          <w:rFonts w:hint="eastAsia" w:ascii="仿宋" w:hAnsi="仿宋" w:eastAsia="仿宋" w:cs="仿宋"/>
          <w:spacing w:val="3"/>
          <w:sz w:val="31"/>
          <w:szCs w:val="31"/>
          <w:lang w:eastAsia="zh-CN"/>
        </w:rPr>
        <w:t>首都医科大学附属北京友谊医院内蒙古医院2026</w:t>
      </w:r>
      <w:r>
        <w:rPr>
          <w:rFonts w:ascii="仿宋" w:hAnsi="仿宋" w:eastAsia="仿宋" w:cs="仿宋"/>
          <w:spacing w:val="3"/>
          <w:sz w:val="31"/>
          <w:szCs w:val="31"/>
        </w:rPr>
        <w:t>年度财政拨款收、支</w:t>
      </w:r>
      <w:r>
        <w:rPr>
          <w:rFonts w:ascii="仿宋" w:hAnsi="仿宋" w:eastAsia="仿宋" w:cs="仿宋"/>
          <w:spacing w:val="2"/>
          <w:sz w:val="31"/>
          <w:szCs w:val="31"/>
        </w:rPr>
        <w:t>总预</w:t>
      </w:r>
      <w:r>
        <w:rPr>
          <w:rFonts w:ascii="仿宋" w:hAnsi="仿宋" w:eastAsia="仿宋" w:cs="仿宋"/>
          <w:spacing w:val="14"/>
          <w:sz w:val="31"/>
          <w:szCs w:val="31"/>
        </w:rPr>
        <w:t>算</w:t>
      </w:r>
      <w:r>
        <w:rPr>
          <w:rFonts w:hint="eastAsia" w:ascii="Times New Roman" w:hAnsi="Times New Roman" w:eastAsia="宋体" w:cs="Times New Roman"/>
          <w:spacing w:val="14"/>
          <w:sz w:val="31"/>
          <w:szCs w:val="31"/>
          <w:lang w:val="en-US" w:eastAsia="zh-CN"/>
        </w:rPr>
        <w:t>43400</w:t>
      </w:r>
      <w:r>
        <w:rPr>
          <w:rFonts w:ascii="仿宋" w:hAnsi="仿宋" w:eastAsia="仿宋" w:cs="仿宋"/>
          <w:spacing w:val="14"/>
          <w:sz w:val="31"/>
          <w:szCs w:val="31"/>
        </w:rPr>
        <w:t>万元。</w:t>
      </w:r>
      <w:r>
        <w:rPr>
          <w:rFonts w:hint="eastAsia" w:ascii="仿宋" w:hAnsi="仿宋" w:eastAsia="仿宋" w:cs="仿宋"/>
          <w:spacing w:val="14"/>
          <w:sz w:val="31"/>
          <w:szCs w:val="31"/>
        </w:rPr>
        <w:t>202</w:t>
      </w:r>
      <w:r>
        <w:rPr>
          <w:rFonts w:hint="eastAsia" w:ascii="仿宋" w:hAnsi="仿宋" w:eastAsia="仿宋" w:cs="仿宋"/>
          <w:spacing w:val="14"/>
          <w:sz w:val="31"/>
          <w:szCs w:val="31"/>
          <w:lang w:val="en-US" w:eastAsia="zh-CN"/>
        </w:rPr>
        <w:t>6</w:t>
      </w:r>
      <w:r>
        <w:rPr>
          <w:rFonts w:hint="eastAsia" w:ascii="仿宋" w:hAnsi="仿宋" w:eastAsia="仿宋" w:cs="仿宋"/>
          <w:spacing w:val="14"/>
          <w:sz w:val="31"/>
          <w:szCs w:val="31"/>
        </w:rPr>
        <w:t>年</w:t>
      </w:r>
      <w:r>
        <w:rPr>
          <w:rFonts w:hint="eastAsia" w:ascii="仿宋" w:hAnsi="仿宋" w:eastAsia="仿宋" w:cs="仿宋"/>
          <w:spacing w:val="14"/>
          <w:sz w:val="31"/>
          <w:szCs w:val="31"/>
          <w:lang w:val="en-US" w:eastAsia="zh-CN"/>
        </w:rPr>
        <w:t>首次</w:t>
      </w:r>
      <w:r>
        <w:rPr>
          <w:rFonts w:hint="eastAsia" w:ascii="仿宋" w:hAnsi="仿宋" w:eastAsia="仿宋" w:cs="仿宋"/>
          <w:spacing w:val="14"/>
          <w:sz w:val="31"/>
          <w:szCs w:val="31"/>
        </w:rPr>
        <w:t>填报</w:t>
      </w:r>
      <w:r>
        <w:rPr>
          <w:rFonts w:hint="eastAsia" w:ascii="仿宋" w:hAnsi="仿宋" w:eastAsia="仿宋" w:cs="仿宋"/>
          <w:spacing w:val="14"/>
          <w:sz w:val="31"/>
          <w:szCs w:val="31"/>
          <w:lang w:val="en-US" w:eastAsia="zh-CN"/>
        </w:rPr>
        <w:t>年初</w:t>
      </w:r>
      <w:r>
        <w:rPr>
          <w:rFonts w:hint="eastAsia" w:ascii="仿宋" w:hAnsi="仿宋" w:eastAsia="仿宋" w:cs="仿宋"/>
          <w:spacing w:val="14"/>
          <w:sz w:val="31"/>
          <w:szCs w:val="31"/>
        </w:rPr>
        <w:t>预算，无上年对比数据。</w:t>
      </w:r>
    </w:p>
    <w:p w14:paraId="4E38164F">
      <w:pPr>
        <w:spacing w:before="52" w:line="226" w:lineRule="auto"/>
        <w:ind w:left="646"/>
        <w:outlineLvl w:val="1"/>
        <w:rPr>
          <w:rFonts w:ascii="黑体" w:hAnsi="黑体" w:eastAsia="黑体" w:cs="黑体"/>
          <w:sz w:val="31"/>
          <w:szCs w:val="31"/>
        </w:rPr>
      </w:pPr>
      <w:r>
        <w:rPr>
          <w:rFonts w:ascii="黑体" w:hAnsi="黑体" w:eastAsia="黑体" w:cs="黑体"/>
          <w:spacing w:val="8"/>
          <w:sz w:val="31"/>
          <w:szCs w:val="31"/>
        </w:rPr>
        <w:t>五、一般公共预算支出预算情况说明</w:t>
      </w:r>
    </w:p>
    <w:p w14:paraId="7A7D038E">
      <w:pPr>
        <w:spacing w:before="217" w:line="350" w:lineRule="auto"/>
        <w:ind w:right="90" w:firstLine="685"/>
        <w:jc w:val="both"/>
        <w:rPr>
          <w:rFonts w:ascii="仿宋" w:hAnsi="仿宋" w:eastAsia="仿宋" w:cs="仿宋"/>
          <w:sz w:val="31"/>
          <w:szCs w:val="31"/>
        </w:rPr>
      </w:pPr>
      <w:r>
        <w:rPr>
          <w:rFonts w:hint="eastAsia" w:ascii="仿宋" w:hAnsi="仿宋" w:eastAsia="仿宋" w:cs="仿宋"/>
          <w:spacing w:val="7"/>
          <w:sz w:val="31"/>
          <w:szCs w:val="31"/>
          <w:lang w:eastAsia="zh-CN"/>
        </w:rPr>
        <w:t>首都医科大学附属北京友谊医院内蒙古医院2026</w:t>
      </w:r>
      <w:r>
        <w:rPr>
          <w:rFonts w:ascii="仿宋" w:hAnsi="仿宋" w:eastAsia="仿宋" w:cs="仿宋"/>
          <w:spacing w:val="7"/>
          <w:sz w:val="31"/>
          <w:szCs w:val="31"/>
        </w:rPr>
        <w:t>年度一般公共预算财</w:t>
      </w:r>
      <w:r>
        <w:rPr>
          <w:rFonts w:ascii="仿宋" w:hAnsi="仿宋" w:eastAsia="仿宋" w:cs="仿宋"/>
          <w:spacing w:val="6"/>
          <w:sz w:val="31"/>
          <w:szCs w:val="31"/>
        </w:rPr>
        <w:t>政拨</w:t>
      </w:r>
      <w:r>
        <w:rPr>
          <w:rFonts w:ascii="仿宋" w:hAnsi="仿宋" w:eastAsia="仿宋" w:cs="仿宋"/>
          <w:spacing w:val="3"/>
          <w:sz w:val="31"/>
          <w:szCs w:val="31"/>
        </w:rPr>
        <w:t>款支出预算</w:t>
      </w:r>
      <w:r>
        <w:rPr>
          <w:rFonts w:hint="eastAsia" w:ascii="Times New Roman" w:hAnsi="Times New Roman" w:eastAsia="宋体" w:cs="Times New Roman"/>
          <w:spacing w:val="3"/>
          <w:sz w:val="31"/>
          <w:szCs w:val="31"/>
          <w:lang w:val="en-US" w:eastAsia="zh-CN"/>
        </w:rPr>
        <w:t>43400</w:t>
      </w:r>
      <w:r>
        <w:rPr>
          <w:rFonts w:ascii="仿宋" w:hAnsi="仿宋" w:eastAsia="仿宋" w:cs="仿宋"/>
          <w:spacing w:val="3"/>
          <w:sz w:val="31"/>
          <w:szCs w:val="31"/>
        </w:rPr>
        <w:t>万元，</w:t>
      </w:r>
      <w:r>
        <w:rPr>
          <w:rFonts w:hint="eastAsia" w:ascii="仿宋" w:hAnsi="仿宋" w:eastAsia="仿宋" w:cs="仿宋"/>
          <w:spacing w:val="14"/>
          <w:sz w:val="31"/>
          <w:szCs w:val="31"/>
        </w:rPr>
        <w:t>202</w:t>
      </w:r>
      <w:r>
        <w:rPr>
          <w:rFonts w:hint="eastAsia" w:ascii="仿宋" w:hAnsi="仿宋" w:eastAsia="仿宋" w:cs="仿宋"/>
          <w:spacing w:val="14"/>
          <w:sz w:val="31"/>
          <w:szCs w:val="31"/>
          <w:lang w:val="en-US" w:eastAsia="zh-CN"/>
        </w:rPr>
        <w:t>6</w:t>
      </w:r>
      <w:r>
        <w:rPr>
          <w:rFonts w:hint="eastAsia" w:ascii="仿宋" w:hAnsi="仿宋" w:eastAsia="仿宋" w:cs="仿宋"/>
          <w:spacing w:val="14"/>
          <w:sz w:val="31"/>
          <w:szCs w:val="31"/>
        </w:rPr>
        <w:t>年</w:t>
      </w:r>
      <w:r>
        <w:rPr>
          <w:rFonts w:hint="eastAsia" w:ascii="仿宋" w:hAnsi="仿宋" w:eastAsia="仿宋" w:cs="仿宋"/>
          <w:spacing w:val="14"/>
          <w:sz w:val="31"/>
          <w:szCs w:val="31"/>
          <w:lang w:val="en-US" w:eastAsia="zh-CN"/>
        </w:rPr>
        <w:t>首次</w:t>
      </w:r>
      <w:r>
        <w:rPr>
          <w:rFonts w:hint="eastAsia" w:ascii="仿宋" w:hAnsi="仿宋" w:eastAsia="仿宋" w:cs="仿宋"/>
          <w:spacing w:val="14"/>
          <w:sz w:val="31"/>
          <w:szCs w:val="31"/>
        </w:rPr>
        <w:t>填报</w:t>
      </w:r>
      <w:r>
        <w:rPr>
          <w:rFonts w:hint="eastAsia" w:ascii="仿宋" w:hAnsi="仿宋" w:eastAsia="仿宋" w:cs="仿宋"/>
          <w:spacing w:val="14"/>
          <w:sz w:val="31"/>
          <w:szCs w:val="31"/>
          <w:lang w:val="en-US" w:eastAsia="zh-CN"/>
        </w:rPr>
        <w:t>年初</w:t>
      </w:r>
      <w:r>
        <w:rPr>
          <w:rFonts w:hint="eastAsia" w:ascii="仿宋" w:hAnsi="仿宋" w:eastAsia="仿宋" w:cs="仿宋"/>
          <w:spacing w:val="14"/>
          <w:sz w:val="31"/>
          <w:szCs w:val="31"/>
        </w:rPr>
        <w:t>预算，无上年对比数据。</w:t>
      </w:r>
      <w:r>
        <w:rPr>
          <w:rFonts w:ascii="仿宋" w:hAnsi="仿宋" w:eastAsia="仿宋" w:cs="仿宋"/>
          <w:spacing w:val="2"/>
          <w:sz w:val="31"/>
          <w:szCs w:val="31"/>
        </w:rPr>
        <w:t>具体情况如下：</w:t>
      </w:r>
    </w:p>
    <w:p w14:paraId="0E0506C5">
      <w:pPr>
        <w:spacing w:line="345" w:lineRule="auto"/>
        <w:ind w:left="10" w:right="90" w:firstLine="640"/>
        <w:rPr>
          <w:rFonts w:ascii="仿宋" w:hAnsi="仿宋" w:eastAsia="仿宋" w:cs="仿宋"/>
          <w:spacing w:val="1"/>
          <w:sz w:val="31"/>
          <w:szCs w:val="31"/>
        </w:rPr>
      </w:pPr>
      <w:r>
        <w:rPr>
          <w:rFonts w:ascii="仿宋" w:hAnsi="仿宋" w:eastAsia="仿宋" w:cs="仿宋"/>
          <w:spacing w:val="1"/>
          <w:sz w:val="31"/>
          <w:szCs w:val="31"/>
        </w:rPr>
        <w:t>（</w:t>
      </w:r>
      <w:r>
        <w:rPr>
          <w:rFonts w:hint="eastAsia" w:ascii="仿宋" w:hAnsi="仿宋" w:eastAsia="仿宋" w:cs="仿宋"/>
          <w:spacing w:val="1"/>
          <w:sz w:val="31"/>
          <w:szCs w:val="31"/>
          <w:lang w:eastAsia="zh-CN"/>
        </w:rPr>
        <w:t>一</w:t>
      </w:r>
      <w:r>
        <w:rPr>
          <w:rFonts w:ascii="仿宋" w:hAnsi="仿宋" w:eastAsia="仿宋" w:cs="仿宋"/>
          <w:spacing w:val="1"/>
          <w:sz w:val="31"/>
          <w:szCs w:val="31"/>
        </w:rPr>
        <w:t>）社会保障和就业支出（类）年初预算数为</w:t>
      </w:r>
      <w:r>
        <w:rPr>
          <w:rFonts w:hint="eastAsia" w:ascii="仿宋" w:hAnsi="仿宋" w:eastAsia="仿宋" w:cs="仿宋"/>
          <w:spacing w:val="1"/>
          <w:sz w:val="31"/>
          <w:szCs w:val="31"/>
          <w:lang w:val="en-US" w:eastAsia="zh-CN"/>
        </w:rPr>
        <w:t>60</w:t>
      </w:r>
      <w:r>
        <w:rPr>
          <w:rFonts w:ascii="仿宋" w:hAnsi="仿宋" w:eastAsia="仿宋" w:cs="仿宋"/>
          <w:spacing w:val="1"/>
          <w:sz w:val="31"/>
          <w:szCs w:val="31"/>
        </w:rPr>
        <w:t>万元</w:t>
      </w:r>
      <w:r>
        <w:rPr>
          <w:rFonts w:hint="eastAsia" w:ascii="仿宋" w:hAnsi="仿宋" w:eastAsia="仿宋" w:cs="仿宋"/>
          <w:spacing w:val="1"/>
          <w:sz w:val="31"/>
          <w:szCs w:val="31"/>
          <w:lang w:eastAsia="zh-CN"/>
        </w:rPr>
        <w:t>。</w:t>
      </w:r>
    </w:p>
    <w:p w14:paraId="5C9855EA">
      <w:pPr>
        <w:spacing w:before="0" w:line="346" w:lineRule="auto"/>
        <w:ind w:right="85" w:firstLine="652"/>
        <w:rPr>
          <w:rFonts w:ascii="仿宋" w:hAnsi="仿宋" w:eastAsia="仿宋" w:cs="仿宋"/>
          <w:spacing w:val="8"/>
          <w:sz w:val="31"/>
          <w:szCs w:val="31"/>
        </w:rPr>
      </w:pPr>
      <w:r>
        <w:rPr>
          <w:rFonts w:ascii="Times New Roman" w:hAnsi="Times New Roman" w:eastAsia="Times New Roman" w:cs="Times New Roman"/>
          <w:spacing w:val="4"/>
          <w:sz w:val="31"/>
          <w:szCs w:val="31"/>
        </w:rPr>
        <w:t>1</w:t>
      </w:r>
      <w:r>
        <w:rPr>
          <w:rFonts w:ascii="仿宋" w:hAnsi="仿宋" w:eastAsia="仿宋" w:cs="仿宋"/>
          <w:spacing w:val="4"/>
          <w:sz w:val="31"/>
          <w:szCs w:val="31"/>
        </w:rPr>
        <w:t>．行政事业单位养老支出（款）机关事业</w:t>
      </w:r>
      <w:r>
        <w:rPr>
          <w:rFonts w:ascii="仿宋" w:hAnsi="仿宋" w:eastAsia="仿宋" w:cs="仿宋"/>
          <w:spacing w:val="3"/>
          <w:sz w:val="31"/>
          <w:szCs w:val="31"/>
        </w:rPr>
        <w:t>单位基本养老保险</w:t>
      </w:r>
      <w:r>
        <w:rPr>
          <w:rFonts w:ascii="仿宋" w:hAnsi="仿宋" w:eastAsia="仿宋" w:cs="仿宋"/>
          <w:spacing w:val="-2"/>
          <w:sz w:val="31"/>
          <w:szCs w:val="31"/>
        </w:rPr>
        <w:t>缴费支出（项）。年初预算</w:t>
      </w:r>
      <w:r>
        <w:rPr>
          <w:rFonts w:hint="eastAsia" w:ascii="仿宋" w:hAnsi="仿宋" w:eastAsia="仿宋" w:cs="仿宋"/>
          <w:spacing w:val="-2"/>
          <w:sz w:val="31"/>
          <w:szCs w:val="31"/>
          <w:lang w:val="en-US" w:eastAsia="zh-CN"/>
        </w:rPr>
        <w:t>40</w:t>
      </w:r>
      <w:r>
        <w:rPr>
          <w:rFonts w:ascii="仿宋" w:hAnsi="仿宋" w:eastAsia="仿宋" w:cs="仿宋"/>
          <w:spacing w:val="-2"/>
          <w:sz w:val="31"/>
          <w:szCs w:val="31"/>
        </w:rPr>
        <w:t>万元</w:t>
      </w:r>
      <w:r>
        <w:rPr>
          <w:rFonts w:hint="eastAsia" w:ascii="仿宋" w:hAnsi="仿宋" w:eastAsia="仿宋" w:cs="仿宋"/>
          <w:spacing w:val="-2"/>
          <w:sz w:val="31"/>
          <w:szCs w:val="31"/>
          <w:lang w:eastAsia="zh-CN"/>
        </w:rPr>
        <w:t>，</w:t>
      </w:r>
      <w:r>
        <w:rPr>
          <w:rFonts w:hint="eastAsia" w:ascii="仿宋" w:hAnsi="仿宋" w:eastAsia="仿宋" w:cs="仿宋"/>
          <w:spacing w:val="14"/>
          <w:sz w:val="31"/>
          <w:szCs w:val="31"/>
        </w:rPr>
        <w:t>202</w:t>
      </w:r>
      <w:r>
        <w:rPr>
          <w:rFonts w:hint="eastAsia" w:ascii="仿宋" w:hAnsi="仿宋" w:eastAsia="仿宋" w:cs="仿宋"/>
          <w:spacing w:val="14"/>
          <w:sz w:val="31"/>
          <w:szCs w:val="31"/>
          <w:lang w:val="en-US" w:eastAsia="zh-CN"/>
        </w:rPr>
        <w:t>6</w:t>
      </w:r>
      <w:r>
        <w:rPr>
          <w:rFonts w:hint="eastAsia" w:ascii="仿宋" w:hAnsi="仿宋" w:eastAsia="仿宋" w:cs="仿宋"/>
          <w:spacing w:val="14"/>
          <w:sz w:val="31"/>
          <w:szCs w:val="31"/>
        </w:rPr>
        <w:t>年</w:t>
      </w:r>
      <w:r>
        <w:rPr>
          <w:rFonts w:hint="eastAsia" w:ascii="仿宋" w:hAnsi="仿宋" w:eastAsia="仿宋" w:cs="仿宋"/>
          <w:spacing w:val="14"/>
          <w:sz w:val="31"/>
          <w:szCs w:val="31"/>
          <w:lang w:val="en-US" w:eastAsia="zh-CN"/>
        </w:rPr>
        <w:t>首次</w:t>
      </w:r>
      <w:r>
        <w:rPr>
          <w:rFonts w:hint="eastAsia" w:ascii="仿宋" w:hAnsi="仿宋" w:eastAsia="仿宋" w:cs="仿宋"/>
          <w:spacing w:val="14"/>
          <w:sz w:val="31"/>
          <w:szCs w:val="31"/>
        </w:rPr>
        <w:t>填报</w:t>
      </w:r>
      <w:r>
        <w:rPr>
          <w:rFonts w:hint="eastAsia" w:ascii="仿宋" w:hAnsi="仿宋" w:eastAsia="仿宋" w:cs="仿宋"/>
          <w:spacing w:val="14"/>
          <w:sz w:val="31"/>
          <w:szCs w:val="31"/>
          <w:lang w:val="en-US" w:eastAsia="zh-CN"/>
        </w:rPr>
        <w:t>年初</w:t>
      </w:r>
      <w:r>
        <w:rPr>
          <w:rFonts w:hint="eastAsia" w:ascii="仿宋" w:hAnsi="仿宋" w:eastAsia="仿宋" w:cs="仿宋"/>
          <w:spacing w:val="14"/>
          <w:sz w:val="31"/>
          <w:szCs w:val="31"/>
        </w:rPr>
        <w:t>预算，无上年对比数据</w:t>
      </w:r>
    </w:p>
    <w:p w14:paraId="035182C8">
      <w:pPr>
        <w:spacing w:before="0" w:line="346" w:lineRule="auto"/>
        <w:ind w:right="85" w:firstLine="652"/>
        <w:rPr>
          <w:rFonts w:hint="eastAsia" w:ascii="仿宋" w:hAnsi="仿宋" w:eastAsia="仿宋" w:cs="仿宋"/>
          <w:spacing w:val="-2"/>
          <w:sz w:val="31"/>
          <w:szCs w:val="31"/>
        </w:rPr>
      </w:pPr>
      <w:r>
        <w:rPr>
          <w:rFonts w:hint="eastAsia" w:ascii="Times New Roman" w:hAnsi="Times New Roman" w:eastAsia="宋体" w:cs="Times New Roman"/>
          <w:spacing w:val="4"/>
          <w:sz w:val="31"/>
          <w:szCs w:val="31"/>
          <w:lang w:val="en-US" w:eastAsia="zh-CN"/>
        </w:rPr>
        <w:t>2</w:t>
      </w:r>
      <w:r>
        <w:rPr>
          <w:rFonts w:ascii="仿宋" w:hAnsi="仿宋" w:eastAsia="仿宋" w:cs="仿宋"/>
          <w:spacing w:val="4"/>
          <w:sz w:val="31"/>
          <w:szCs w:val="31"/>
        </w:rPr>
        <w:t>．行政事业单位养老支出（款）</w:t>
      </w:r>
      <w:r>
        <w:rPr>
          <w:rFonts w:hint="eastAsia" w:ascii="仿宋" w:hAnsi="仿宋" w:eastAsia="仿宋" w:cs="仿宋"/>
          <w:spacing w:val="4"/>
          <w:sz w:val="31"/>
          <w:szCs w:val="31"/>
        </w:rPr>
        <w:t>机关事业单位职业年金缴费支出</w:t>
      </w:r>
      <w:r>
        <w:rPr>
          <w:rFonts w:ascii="仿宋" w:hAnsi="仿宋" w:eastAsia="仿宋" w:cs="仿宋"/>
          <w:spacing w:val="-2"/>
          <w:sz w:val="31"/>
          <w:szCs w:val="31"/>
        </w:rPr>
        <w:t>（项）。年初预算</w:t>
      </w:r>
      <w:r>
        <w:rPr>
          <w:rFonts w:hint="eastAsia" w:ascii="仿宋" w:hAnsi="仿宋" w:eastAsia="仿宋" w:cs="仿宋"/>
          <w:spacing w:val="-2"/>
          <w:sz w:val="31"/>
          <w:szCs w:val="31"/>
          <w:lang w:val="en-US" w:eastAsia="zh-CN"/>
        </w:rPr>
        <w:t>20</w:t>
      </w:r>
      <w:r>
        <w:rPr>
          <w:rFonts w:ascii="仿宋" w:hAnsi="仿宋" w:eastAsia="仿宋" w:cs="仿宋"/>
          <w:spacing w:val="-2"/>
          <w:sz w:val="31"/>
          <w:szCs w:val="31"/>
        </w:rPr>
        <w:t>万元，</w:t>
      </w:r>
      <w:r>
        <w:rPr>
          <w:rFonts w:hint="eastAsia" w:ascii="仿宋" w:hAnsi="仿宋" w:eastAsia="仿宋" w:cs="仿宋"/>
          <w:spacing w:val="14"/>
          <w:sz w:val="31"/>
          <w:szCs w:val="31"/>
        </w:rPr>
        <w:t>202</w:t>
      </w:r>
      <w:r>
        <w:rPr>
          <w:rFonts w:hint="eastAsia" w:ascii="仿宋" w:hAnsi="仿宋" w:eastAsia="仿宋" w:cs="仿宋"/>
          <w:spacing w:val="14"/>
          <w:sz w:val="31"/>
          <w:szCs w:val="31"/>
          <w:lang w:val="en-US" w:eastAsia="zh-CN"/>
        </w:rPr>
        <w:t>6</w:t>
      </w:r>
      <w:r>
        <w:rPr>
          <w:rFonts w:hint="eastAsia" w:ascii="仿宋" w:hAnsi="仿宋" w:eastAsia="仿宋" w:cs="仿宋"/>
          <w:spacing w:val="14"/>
          <w:sz w:val="31"/>
          <w:szCs w:val="31"/>
        </w:rPr>
        <w:t>年</w:t>
      </w:r>
      <w:r>
        <w:rPr>
          <w:rFonts w:hint="eastAsia" w:ascii="仿宋" w:hAnsi="仿宋" w:eastAsia="仿宋" w:cs="仿宋"/>
          <w:spacing w:val="14"/>
          <w:sz w:val="31"/>
          <w:szCs w:val="31"/>
          <w:lang w:val="en-US" w:eastAsia="zh-CN"/>
        </w:rPr>
        <w:t>首次</w:t>
      </w:r>
      <w:r>
        <w:rPr>
          <w:rFonts w:hint="eastAsia" w:ascii="仿宋" w:hAnsi="仿宋" w:eastAsia="仿宋" w:cs="仿宋"/>
          <w:spacing w:val="14"/>
          <w:sz w:val="31"/>
          <w:szCs w:val="31"/>
        </w:rPr>
        <w:t>填报</w:t>
      </w:r>
      <w:r>
        <w:rPr>
          <w:rFonts w:hint="eastAsia" w:ascii="仿宋" w:hAnsi="仿宋" w:eastAsia="仿宋" w:cs="仿宋"/>
          <w:spacing w:val="14"/>
          <w:sz w:val="31"/>
          <w:szCs w:val="31"/>
          <w:lang w:val="en-US" w:eastAsia="zh-CN"/>
        </w:rPr>
        <w:t>年初</w:t>
      </w:r>
      <w:r>
        <w:rPr>
          <w:rFonts w:hint="eastAsia" w:ascii="仿宋" w:hAnsi="仿宋" w:eastAsia="仿宋" w:cs="仿宋"/>
          <w:spacing w:val="14"/>
          <w:sz w:val="31"/>
          <w:szCs w:val="31"/>
        </w:rPr>
        <w:t>预算，无上年对比数据</w:t>
      </w:r>
    </w:p>
    <w:p w14:paraId="37D58B91">
      <w:pPr>
        <w:spacing w:before="59" w:line="341" w:lineRule="auto"/>
        <w:ind w:left="2" w:right="85" w:firstLine="640"/>
        <w:rPr>
          <w:rFonts w:ascii="仿宋" w:hAnsi="仿宋" w:eastAsia="仿宋" w:cs="仿宋"/>
          <w:spacing w:val="6"/>
          <w:sz w:val="31"/>
          <w:szCs w:val="31"/>
        </w:rPr>
      </w:pPr>
      <w:r>
        <w:rPr>
          <w:rFonts w:ascii="仿宋" w:hAnsi="仿宋" w:eastAsia="仿宋" w:cs="仿宋"/>
          <w:spacing w:val="6"/>
          <w:sz w:val="31"/>
          <w:szCs w:val="31"/>
        </w:rPr>
        <w:t>（三）卫生健康支出（类）年初预算数为</w:t>
      </w:r>
      <w:r>
        <w:rPr>
          <w:rFonts w:hint="eastAsia" w:ascii="Times New Roman" w:hAnsi="Times New Roman" w:eastAsia="宋体" w:cs="Times New Roman"/>
          <w:spacing w:val="6"/>
          <w:sz w:val="31"/>
          <w:szCs w:val="31"/>
          <w:lang w:val="en-US" w:eastAsia="zh-CN"/>
        </w:rPr>
        <w:t>43307</w:t>
      </w:r>
      <w:r>
        <w:rPr>
          <w:rFonts w:ascii="仿宋" w:hAnsi="仿宋" w:eastAsia="仿宋" w:cs="仿宋"/>
          <w:spacing w:val="6"/>
          <w:sz w:val="31"/>
          <w:szCs w:val="31"/>
        </w:rPr>
        <w:t>万元</w:t>
      </w:r>
      <w:r>
        <w:rPr>
          <w:rFonts w:hint="eastAsia" w:ascii="仿宋" w:hAnsi="仿宋" w:eastAsia="仿宋" w:cs="仿宋"/>
          <w:spacing w:val="6"/>
          <w:sz w:val="31"/>
          <w:szCs w:val="31"/>
        </w:rPr>
        <w:t>。</w:t>
      </w:r>
    </w:p>
    <w:p w14:paraId="50ADB671">
      <w:pPr>
        <w:spacing w:before="0" w:line="346" w:lineRule="auto"/>
        <w:ind w:left="0" w:right="85" w:firstLine="652"/>
        <w:jc w:val="left"/>
        <w:rPr>
          <w:rFonts w:ascii="仿宋" w:hAnsi="仿宋" w:eastAsia="仿宋" w:cs="仿宋"/>
          <w:spacing w:val="1"/>
          <w:sz w:val="31"/>
          <w:szCs w:val="31"/>
        </w:rPr>
      </w:pPr>
      <w:r>
        <w:rPr>
          <w:rFonts w:hint="eastAsia" w:ascii="Times New Roman" w:hAnsi="Times New Roman" w:eastAsia="宋体" w:cs="Times New Roman"/>
          <w:spacing w:val="2"/>
          <w:sz w:val="31"/>
          <w:szCs w:val="31"/>
          <w:lang w:val="en-US" w:eastAsia="zh-CN"/>
        </w:rPr>
        <w:t>1</w:t>
      </w:r>
      <w:r>
        <w:rPr>
          <w:rFonts w:ascii="Times New Roman" w:hAnsi="Times New Roman" w:eastAsia="Times New Roman" w:cs="Times New Roman"/>
          <w:spacing w:val="2"/>
          <w:sz w:val="31"/>
          <w:szCs w:val="31"/>
        </w:rPr>
        <w:t>.</w:t>
      </w:r>
      <w:r>
        <w:rPr>
          <w:rFonts w:ascii="仿宋" w:hAnsi="仿宋" w:eastAsia="仿宋" w:cs="仿宋"/>
          <w:spacing w:val="2"/>
          <w:sz w:val="31"/>
          <w:szCs w:val="31"/>
        </w:rPr>
        <w:t>公立医院（款）</w:t>
      </w:r>
      <w:r>
        <w:rPr>
          <w:rFonts w:hint="eastAsia" w:ascii="仿宋" w:hAnsi="仿宋" w:eastAsia="仿宋" w:cs="仿宋"/>
          <w:spacing w:val="2"/>
          <w:sz w:val="31"/>
          <w:szCs w:val="31"/>
          <w:lang w:eastAsia="zh-CN"/>
        </w:rPr>
        <w:t>综合</w:t>
      </w:r>
      <w:r>
        <w:rPr>
          <w:rFonts w:ascii="仿宋" w:hAnsi="仿宋" w:eastAsia="仿宋" w:cs="仿宋"/>
          <w:spacing w:val="2"/>
          <w:sz w:val="31"/>
          <w:szCs w:val="31"/>
        </w:rPr>
        <w:t>医院（项）。年初预</w:t>
      </w:r>
      <w:r>
        <w:rPr>
          <w:rFonts w:ascii="仿宋" w:hAnsi="仿宋" w:eastAsia="仿宋" w:cs="仿宋"/>
          <w:spacing w:val="1"/>
          <w:sz w:val="31"/>
          <w:szCs w:val="31"/>
        </w:rPr>
        <w:t>算</w:t>
      </w:r>
      <w:r>
        <w:rPr>
          <w:rFonts w:hint="eastAsia" w:ascii="仿宋" w:hAnsi="仿宋" w:eastAsia="仿宋" w:cs="仿宋"/>
          <w:spacing w:val="1"/>
          <w:sz w:val="31"/>
          <w:szCs w:val="31"/>
          <w:lang w:val="en-US" w:eastAsia="zh-CN"/>
        </w:rPr>
        <w:t>43207</w:t>
      </w:r>
      <w:r>
        <w:rPr>
          <w:rFonts w:ascii="仿宋" w:hAnsi="仿宋" w:eastAsia="仿宋" w:cs="仿宋"/>
          <w:spacing w:val="1"/>
          <w:sz w:val="31"/>
          <w:szCs w:val="31"/>
        </w:rPr>
        <w:t>万元，</w:t>
      </w:r>
      <w:r>
        <w:rPr>
          <w:rFonts w:hint="eastAsia" w:ascii="仿宋" w:hAnsi="仿宋" w:eastAsia="仿宋" w:cs="仿宋"/>
          <w:spacing w:val="14"/>
          <w:sz w:val="31"/>
          <w:szCs w:val="31"/>
        </w:rPr>
        <w:t>202</w:t>
      </w:r>
      <w:r>
        <w:rPr>
          <w:rFonts w:hint="eastAsia" w:ascii="仿宋" w:hAnsi="仿宋" w:eastAsia="仿宋" w:cs="仿宋"/>
          <w:spacing w:val="14"/>
          <w:sz w:val="31"/>
          <w:szCs w:val="31"/>
          <w:lang w:val="en-US" w:eastAsia="zh-CN"/>
        </w:rPr>
        <w:t>6</w:t>
      </w:r>
      <w:r>
        <w:rPr>
          <w:rFonts w:hint="eastAsia" w:ascii="仿宋" w:hAnsi="仿宋" w:eastAsia="仿宋" w:cs="仿宋"/>
          <w:spacing w:val="14"/>
          <w:sz w:val="31"/>
          <w:szCs w:val="31"/>
        </w:rPr>
        <w:t>年</w:t>
      </w:r>
      <w:r>
        <w:rPr>
          <w:rFonts w:hint="eastAsia" w:ascii="仿宋" w:hAnsi="仿宋" w:eastAsia="仿宋" w:cs="仿宋"/>
          <w:spacing w:val="14"/>
          <w:sz w:val="31"/>
          <w:szCs w:val="31"/>
          <w:lang w:val="en-US" w:eastAsia="zh-CN"/>
        </w:rPr>
        <w:t>首次</w:t>
      </w:r>
      <w:r>
        <w:rPr>
          <w:rFonts w:hint="eastAsia" w:ascii="仿宋" w:hAnsi="仿宋" w:eastAsia="仿宋" w:cs="仿宋"/>
          <w:spacing w:val="14"/>
          <w:sz w:val="31"/>
          <w:szCs w:val="31"/>
        </w:rPr>
        <w:t>填报</w:t>
      </w:r>
      <w:r>
        <w:rPr>
          <w:rFonts w:hint="eastAsia" w:ascii="仿宋" w:hAnsi="仿宋" w:eastAsia="仿宋" w:cs="仿宋"/>
          <w:spacing w:val="14"/>
          <w:sz w:val="31"/>
          <w:szCs w:val="31"/>
          <w:lang w:val="en-US" w:eastAsia="zh-CN"/>
        </w:rPr>
        <w:t>年初</w:t>
      </w:r>
      <w:r>
        <w:rPr>
          <w:rFonts w:hint="eastAsia" w:ascii="仿宋" w:hAnsi="仿宋" w:eastAsia="仿宋" w:cs="仿宋"/>
          <w:spacing w:val="14"/>
          <w:sz w:val="31"/>
          <w:szCs w:val="31"/>
        </w:rPr>
        <w:t>预算，无上年对比数据</w:t>
      </w:r>
      <w:r>
        <w:rPr>
          <w:rFonts w:hint="eastAsia" w:ascii="仿宋" w:hAnsi="仿宋" w:eastAsia="仿宋" w:cs="仿宋"/>
          <w:spacing w:val="14"/>
          <w:sz w:val="31"/>
          <w:szCs w:val="31"/>
          <w:lang w:eastAsia="zh-CN"/>
        </w:rPr>
        <w:t>。</w:t>
      </w:r>
    </w:p>
    <w:p w14:paraId="4E9A23F8">
      <w:pPr>
        <w:spacing w:before="0" w:line="346" w:lineRule="auto"/>
        <w:ind w:left="0" w:right="85" w:firstLine="652"/>
        <w:jc w:val="left"/>
        <w:rPr>
          <w:rFonts w:ascii="仿宋" w:hAnsi="仿宋" w:eastAsia="仿宋" w:cs="仿宋"/>
          <w:spacing w:val="1"/>
          <w:sz w:val="31"/>
          <w:szCs w:val="31"/>
        </w:rPr>
      </w:pPr>
      <w:r>
        <w:rPr>
          <w:rFonts w:hint="eastAsia" w:ascii="仿宋" w:hAnsi="仿宋" w:eastAsia="仿宋" w:cs="仿宋"/>
          <w:spacing w:val="4"/>
          <w:sz w:val="31"/>
          <w:szCs w:val="31"/>
          <w:lang w:val="en-US" w:eastAsia="zh-CN"/>
        </w:rPr>
        <w:t>2</w:t>
      </w:r>
      <w:r>
        <w:rPr>
          <w:rFonts w:ascii="仿宋" w:hAnsi="仿宋" w:eastAsia="仿宋" w:cs="仿宋"/>
          <w:spacing w:val="4"/>
          <w:sz w:val="31"/>
          <w:szCs w:val="31"/>
        </w:rPr>
        <w:t>.公立医院（款）其他公立医院支出（项）。年初预算</w:t>
      </w:r>
      <w:r>
        <w:rPr>
          <w:rFonts w:hint="eastAsia" w:ascii="仿宋" w:hAnsi="仿宋" w:eastAsia="仿宋" w:cs="仿宋"/>
          <w:spacing w:val="4"/>
          <w:sz w:val="31"/>
          <w:szCs w:val="31"/>
          <w:lang w:val="en-US" w:eastAsia="zh-CN"/>
        </w:rPr>
        <w:t>100</w:t>
      </w:r>
      <w:r>
        <w:rPr>
          <w:rFonts w:ascii="仿宋" w:hAnsi="仿宋" w:eastAsia="仿宋" w:cs="仿宋"/>
          <w:spacing w:val="4"/>
          <w:sz w:val="31"/>
          <w:szCs w:val="31"/>
        </w:rPr>
        <w:t>万</w:t>
      </w:r>
      <w:r>
        <w:rPr>
          <w:rFonts w:ascii="仿宋" w:hAnsi="仿宋" w:eastAsia="仿宋" w:cs="仿宋"/>
          <w:spacing w:val="1"/>
          <w:sz w:val="31"/>
          <w:szCs w:val="31"/>
        </w:rPr>
        <w:t>元，</w:t>
      </w:r>
      <w:r>
        <w:rPr>
          <w:rFonts w:hint="eastAsia" w:ascii="仿宋" w:hAnsi="仿宋" w:eastAsia="仿宋" w:cs="仿宋"/>
          <w:spacing w:val="14"/>
          <w:sz w:val="31"/>
          <w:szCs w:val="31"/>
        </w:rPr>
        <w:t>202</w:t>
      </w:r>
      <w:r>
        <w:rPr>
          <w:rFonts w:hint="eastAsia" w:ascii="仿宋" w:hAnsi="仿宋" w:eastAsia="仿宋" w:cs="仿宋"/>
          <w:spacing w:val="14"/>
          <w:sz w:val="31"/>
          <w:szCs w:val="31"/>
          <w:lang w:val="en-US" w:eastAsia="zh-CN"/>
        </w:rPr>
        <w:t>6</w:t>
      </w:r>
      <w:r>
        <w:rPr>
          <w:rFonts w:hint="eastAsia" w:ascii="仿宋" w:hAnsi="仿宋" w:eastAsia="仿宋" w:cs="仿宋"/>
          <w:spacing w:val="14"/>
          <w:sz w:val="31"/>
          <w:szCs w:val="31"/>
        </w:rPr>
        <w:t>年</w:t>
      </w:r>
      <w:r>
        <w:rPr>
          <w:rFonts w:hint="eastAsia" w:ascii="仿宋" w:hAnsi="仿宋" w:eastAsia="仿宋" w:cs="仿宋"/>
          <w:spacing w:val="14"/>
          <w:sz w:val="31"/>
          <w:szCs w:val="31"/>
          <w:lang w:val="en-US" w:eastAsia="zh-CN"/>
        </w:rPr>
        <w:t>首次</w:t>
      </w:r>
      <w:r>
        <w:rPr>
          <w:rFonts w:hint="eastAsia" w:ascii="仿宋" w:hAnsi="仿宋" w:eastAsia="仿宋" w:cs="仿宋"/>
          <w:spacing w:val="14"/>
          <w:sz w:val="31"/>
          <w:szCs w:val="31"/>
        </w:rPr>
        <w:t>填报</w:t>
      </w:r>
      <w:r>
        <w:rPr>
          <w:rFonts w:hint="eastAsia" w:ascii="仿宋" w:hAnsi="仿宋" w:eastAsia="仿宋" w:cs="仿宋"/>
          <w:spacing w:val="14"/>
          <w:sz w:val="31"/>
          <w:szCs w:val="31"/>
          <w:lang w:val="en-US" w:eastAsia="zh-CN"/>
        </w:rPr>
        <w:t>年初</w:t>
      </w:r>
      <w:r>
        <w:rPr>
          <w:rFonts w:hint="eastAsia" w:ascii="仿宋" w:hAnsi="仿宋" w:eastAsia="仿宋" w:cs="仿宋"/>
          <w:spacing w:val="14"/>
          <w:sz w:val="31"/>
          <w:szCs w:val="31"/>
        </w:rPr>
        <w:t>预算，无上年对比数据</w:t>
      </w:r>
      <w:r>
        <w:rPr>
          <w:rFonts w:hint="eastAsia" w:ascii="仿宋" w:hAnsi="仿宋" w:eastAsia="仿宋" w:cs="仿宋"/>
          <w:spacing w:val="14"/>
          <w:sz w:val="31"/>
          <w:szCs w:val="31"/>
          <w:lang w:eastAsia="zh-CN"/>
        </w:rPr>
        <w:t>。</w:t>
      </w:r>
    </w:p>
    <w:p w14:paraId="7A793FCF">
      <w:pPr>
        <w:spacing w:before="59" w:line="341" w:lineRule="auto"/>
        <w:ind w:left="2" w:right="85" w:firstLine="640"/>
        <w:rPr>
          <w:rFonts w:hint="eastAsia" w:ascii="仿宋" w:hAnsi="仿宋" w:eastAsia="仿宋" w:cs="仿宋"/>
          <w:spacing w:val="6"/>
          <w:sz w:val="31"/>
          <w:szCs w:val="31"/>
        </w:rPr>
      </w:pPr>
      <w:r>
        <w:rPr>
          <w:rFonts w:ascii="仿宋" w:hAnsi="仿宋" w:eastAsia="仿宋" w:cs="仿宋"/>
          <w:spacing w:val="6"/>
          <w:sz w:val="31"/>
          <w:szCs w:val="31"/>
        </w:rPr>
        <w:t>（</w:t>
      </w:r>
      <w:r>
        <w:rPr>
          <w:rFonts w:hint="eastAsia" w:ascii="仿宋" w:hAnsi="仿宋" w:eastAsia="仿宋" w:cs="仿宋"/>
          <w:spacing w:val="6"/>
          <w:sz w:val="31"/>
          <w:szCs w:val="31"/>
          <w:lang w:eastAsia="zh-CN"/>
        </w:rPr>
        <w:t>四</w:t>
      </w:r>
      <w:r>
        <w:rPr>
          <w:rFonts w:ascii="仿宋" w:hAnsi="仿宋" w:eastAsia="仿宋" w:cs="仿宋"/>
          <w:spacing w:val="6"/>
          <w:sz w:val="31"/>
          <w:szCs w:val="31"/>
        </w:rPr>
        <w:t>）</w:t>
      </w:r>
      <w:r>
        <w:rPr>
          <w:rFonts w:hint="eastAsia" w:ascii="仿宋" w:hAnsi="仿宋" w:eastAsia="仿宋" w:cs="仿宋"/>
          <w:spacing w:val="6"/>
          <w:sz w:val="31"/>
          <w:szCs w:val="31"/>
        </w:rPr>
        <w:t>住房保障支出</w:t>
      </w:r>
      <w:r>
        <w:rPr>
          <w:rFonts w:ascii="仿宋" w:hAnsi="仿宋" w:eastAsia="仿宋" w:cs="仿宋"/>
          <w:spacing w:val="6"/>
          <w:sz w:val="31"/>
          <w:szCs w:val="31"/>
        </w:rPr>
        <w:t>（类）年初预算数为</w:t>
      </w:r>
      <w:r>
        <w:rPr>
          <w:rFonts w:hint="eastAsia" w:ascii="Times New Roman" w:hAnsi="Times New Roman" w:eastAsia="宋体" w:cs="Times New Roman"/>
          <w:spacing w:val="6"/>
          <w:sz w:val="31"/>
          <w:szCs w:val="31"/>
          <w:lang w:val="en-US" w:eastAsia="zh-CN"/>
        </w:rPr>
        <w:t>33</w:t>
      </w:r>
      <w:r>
        <w:rPr>
          <w:rFonts w:ascii="仿宋" w:hAnsi="仿宋" w:eastAsia="仿宋" w:cs="仿宋"/>
          <w:spacing w:val="6"/>
          <w:sz w:val="31"/>
          <w:szCs w:val="31"/>
        </w:rPr>
        <w:t>万元</w:t>
      </w:r>
      <w:r>
        <w:rPr>
          <w:rFonts w:hint="eastAsia" w:ascii="仿宋" w:hAnsi="仿宋" w:eastAsia="仿宋" w:cs="仿宋"/>
          <w:spacing w:val="6"/>
          <w:sz w:val="31"/>
          <w:szCs w:val="31"/>
        </w:rPr>
        <w:t>。</w:t>
      </w:r>
    </w:p>
    <w:p w14:paraId="1EA8EDA2">
      <w:pPr>
        <w:spacing w:before="0" w:line="346" w:lineRule="auto"/>
        <w:ind w:left="0" w:right="85" w:firstLine="652"/>
        <w:jc w:val="left"/>
        <w:rPr>
          <w:rFonts w:hint="eastAsia" w:ascii="仿宋" w:hAnsi="仿宋" w:eastAsia="仿宋" w:cs="仿宋"/>
          <w:spacing w:val="2"/>
          <w:sz w:val="31"/>
          <w:szCs w:val="31"/>
          <w:lang w:eastAsia="zh-CN"/>
        </w:rPr>
      </w:pPr>
      <w:r>
        <w:rPr>
          <w:rFonts w:hint="eastAsia" w:ascii="仿宋" w:hAnsi="仿宋" w:eastAsia="仿宋" w:cs="仿宋"/>
          <w:spacing w:val="2"/>
          <w:sz w:val="31"/>
          <w:szCs w:val="31"/>
          <w:lang w:val="en-US" w:eastAsia="zh-CN"/>
        </w:rPr>
        <w:t>1.住房改革支出（款）住房公积金（项）</w:t>
      </w:r>
      <w:r>
        <w:rPr>
          <w:rFonts w:ascii="仿宋" w:hAnsi="仿宋" w:eastAsia="仿宋" w:cs="仿宋"/>
          <w:spacing w:val="6"/>
          <w:sz w:val="31"/>
          <w:szCs w:val="31"/>
        </w:rPr>
        <w:t>年初预算数为</w:t>
      </w:r>
      <w:r>
        <w:rPr>
          <w:rFonts w:hint="eastAsia" w:ascii="仿宋" w:hAnsi="仿宋" w:eastAsia="仿宋" w:cs="仿宋"/>
          <w:spacing w:val="6"/>
          <w:sz w:val="31"/>
          <w:szCs w:val="31"/>
          <w:lang w:val="en-US" w:eastAsia="zh-CN"/>
        </w:rPr>
        <w:t>33万元</w:t>
      </w:r>
      <w:r>
        <w:rPr>
          <w:rFonts w:hint="eastAsia" w:ascii="仿宋" w:hAnsi="仿宋" w:eastAsia="仿宋" w:cs="仿宋"/>
          <w:spacing w:val="6"/>
          <w:sz w:val="31"/>
          <w:szCs w:val="31"/>
          <w:lang w:eastAsia="zh-CN"/>
        </w:rPr>
        <w:t>，</w:t>
      </w:r>
      <w:r>
        <w:rPr>
          <w:rFonts w:hint="eastAsia" w:ascii="仿宋" w:hAnsi="仿宋" w:eastAsia="仿宋" w:cs="仿宋"/>
          <w:spacing w:val="14"/>
          <w:sz w:val="31"/>
          <w:szCs w:val="31"/>
        </w:rPr>
        <w:t>202</w:t>
      </w:r>
      <w:r>
        <w:rPr>
          <w:rFonts w:hint="eastAsia" w:ascii="仿宋" w:hAnsi="仿宋" w:eastAsia="仿宋" w:cs="仿宋"/>
          <w:spacing w:val="14"/>
          <w:sz w:val="31"/>
          <w:szCs w:val="31"/>
          <w:lang w:val="en-US" w:eastAsia="zh-CN"/>
        </w:rPr>
        <w:t>6</w:t>
      </w:r>
      <w:r>
        <w:rPr>
          <w:rFonts w:hint="eastAsia" w:ascii="仿宋" w:hAnsi="仿宋" w:eastAsia="仿宋" w:cs="仿宋"/>
          <w:spacing w:val="14"/>
          <w:sz w:val="31"/>
          <w:szCs w:val="31"/>
        </w:rPr>
        <w:t>年</w:t>
      </w:r>
      <w:r>
        <w:rPr>
          <w:rFonts w:hint="eastAsia" w:ascii="仿宋" w:hAnsi="仿宋" w:eastAsia="仿宋" w:cs="仿宋"/>
          <w:spacing w:val="14"/>
          <w:sz w:val="31"/>
          <w:szCs w:val="31"/>
          <w:lang w:val="en-US" w:eastAsia="zh-CN"/>
        </w:rPr>
        <w:t>首次</w:t>
      </w:r>
      <w:r>
        <w:rPr>
          <w:rFonts w:hint="eastAsia" w:ascii="仿宋" w:hAnsi="仿宋" w:eastAsia="仿宋" w:cs="仿宋"/>
          <w:spacing w:val="14"/>
          <w:sz w:val="31"/>
          <w:szCs w:val="31"/>
        </w:rPr>
        <w:t>填报</w:t>
      </w:r>
      <w:r>
        <w:rPr>
          <w:rFonts w:hint="eastAsia" w:ascii="仿宋" w:hAnsi="仿宋" w:eastAsia="仿宋" w:cs="仿宋"/>
          <w:spacing w:val="14"/>
          <w:sz w:val="31"/>
          <w:szCs w:val="31"/>
          <w:lang w:val="en-US" w:eastAsia="zh-CN"/>
        </w:rPr>
        <w:t>年初</w:t>
      </w:r>
      <w:r>
        <w:rPr>
          <w:rFonts w:hint="eastAsia" w:ascii="仿宋" w:hAnsi="仿宋" w:eastAsia="仿宋" w:cs="仿宋"/>
          <w:spacing w:val="14"/>
          <w:sz w:val="31"/>
          <w:szCs w:val="31"/>
        </w:rPr>
        <w:t>预算，无上年对比数据</w:t>
      </w:r>
      <w:r>
        <w:rPr>
          <w:rFonts w:hint="eastAsia" w:ascii="仿宋" w:hAnsi="仿宋" w:eastAsia="仿宋" w:cs="仿宋"/>
          <w:spacing w:val="14"/>
          <w:sz w:val="31"/>
          <w:szCs w:val="31"/>
          <w:lang w:eastAsia="zh-CN"/>
        </w:rPr>
        <w:t>。</w:t>
      </w:r>
    </w:p>
    <w:p w14:paraId="1DBEAE9C">
      <w:pPr>
        <w:spacing w:before="100" w:line="226" w:lineRule="auto"/>
        <w:ind w:left="4" w:firstLine="652" w:firstLineChars="200"/>
        <w:outlineLvl w:val="1"/>
        <w:rPr>
          <w:rFonts w:ascii="黑体" w:hAnsi="黑体" w:eastAsia="黑体" w:cs="黑体"/>
          <w:sz w:val="31"/>
          <w:szCs w:val="31"/>
        </w:rPr>
      </w:pPr>
      <w:r>
        <w:rPr>
          <w:rFonts w:ascii="黑体" w:hAnsi="黑体" w:eastAsia="黑体" w:cs="黑体"/>
          <w:spacing w:val="8"/>
          <w:sz w:val="31"/>
          <w:szCs w:val="31"/>
        </w:rPr>
        <w:t>六、一般公共预算基本支出预算情况说明</w:t>
      </w:r>
    </w:p>
    <w:p w14:paraId="5E28AC0B">
      <w:pPr>
        <w:spacing w:before="0" w:line="341" w:lineRule="auto"/>
        <w:ind w:left="0" w:right="91" w:firstLine="680"/>
        <w:rPr>
          <w:rFonts w:ascii="仿宋" w:hAnsi="仿宋" w:eastAsia="仿宋" w:cs="仿宋"/>
          <w:sz w:val="31"/>
          <w:szCs w:val="31"/>
        </w:rPr>
      </w:pPr>
      <w:r>
        <w:rPr>
          <w:rFonts w:hint="eastAsia" w:ascii="仿宋" w:hAnsi="仿宋" w:eastAsia="仿宋" w:cs="仿宋"/>
          <w:spacing w:val="7"/>
          <w:sz w:val="31"/>
          <w:szCs w:val="31"/>
          <w:lang w:eastAsia="zh-CN"/>
        </w:rPr>
        <w:t>首都医科大学附属北京友谊医院内蒙古医院2026</w:t>
      </w:r>
      <w:r>
        <w:rPr>
          <w:rFonts w:ascii="仿宋" w:hAnsi="仿宋" w:eastAsia="仿宋" w:cs="仿宋"/>
          <w:spacing w:val="7"/>
          <w:sz w:val="31"/>
          <w:szCs w:val="31"/>
        </w:rPr>
        <w:t>年度一般公共预算财</w:t>
      </w:r>
      <w:r>
        <w:rPr>
          <w:rFonts w:ascii="仿宋" w:hAnsi="仿宋" w:eastAsia="仿宋" w:cs="仿宋"/>
          <w:spacing w:val="6"/>
          <w:sz w:val="31"/>
          <w:szCs w:val="31"/>
        </w:rPr>
        <w:t>政拨</w:t>
      </w:r>
      <w:r>
        <w:rPr>
          <w:rFonts w:ascii="仿宋" w:hAnsi="仿宋" w:eastAsia="仿宋" w:cs="仿宋"/>
          <w:spacing w:val="4"/>
          <w:sz w:val="31"/>
          <w:szCs w:val="31"/>
        </w:rPr>
        <w:t>款基本支出预算</w:t>
      </w:r>
      <w:r>
        <w:rPr>
          <w:rFonts w:hint="eastAsia" w:ascii="仿宋" w:hAnsi="仿宋" w:eastAsia="仿宋" w:cs="仿宋"/>
          <w:spacing w:val="4"/>
          <w:sz w:val="31"/>
          <w:szCs w:val="31"/>
          <w:lang w:val="en-US" w:eastAsia="zh-CN"/>
        </w:rPr>
        <w:t>1300</w:t>
      </w:r>
      <w:r>
        <w:rPr>
          <w:rFonts w:ascii="仿宋" w:hAnsi="仿宋" w:eastAsia="仿宋" w:cs="仿宋"/>
          <w:spacing w:val="4"/>
          <w:sz w:val="31"/>
          <w:szCs w:val="31"/>
        </w:rPr>
        <w:t>万元，其中：</w:t>
      </w:r>
    </w:p>
    <w:p w14:paraId="0E0958D4">
      <w:pPr>
        <w:spacing w:before="55" w:line="313" w:lineRule="auto"/>
        <w:ind w:left="8" w:right="90" w:firstLine="637"/>
        <w:rPr>
          <w:rFonts w:ascii="仿宋" w:hAnsi="仿宋" w:eastAsia="仿宋" w:cs="仿宋"/>
          <w:sz w:val="31"/>
          <w:szCs w:val="31"/>
        </w:rPr>
      </w:pPr>
      <w:r>
        <w:rPr>
          <w:rFonts w:ascii="仿宋" w:hAnsi="仿宋" w:eastAsia="仿宋" w:cs="仿宋"/>
          <w:b/>
          <w:bCs/>
          <w:spacing w:val="6"/>
          <w:sz w:val="31"/>
          <w:szCs w:val="31"/>
        </w:rPr>
        <w:t>（一）人员经费</w:t>
      </w:r>
      <w:r>
        <w:rPr>
          <w:rFonts w:hint="eastAsia" w:ascii="Times New Roman" w:hAnsi="Times New Roman" w:eastAsia="宋体" w:cs="Times New Roman"/>
          <w:spacing w:val="4"/>
          <w:sz w:val="31"/>
          <w:szCs w:val="31"/>
          <w:lang w:val="en-US" w:eastAsia="zh-CN"/>
        </w:rPr>
        <w:t>1300</w:t>
      </w:r>
      <w:r>
        <w:rPr>
          <w:rFonts w:ascii="仿宋" w:hAnsi="仿宋" w:eastAsia="仿宋" w:cs="仿宋"/>
          <w:b/>
          <w:bCs/>
          <w:spacing w:val="6"/>
          <w:sz w:val="31"/>
          <w:szCs w:val="31"/>
        </w:rPr>
        <w:t>万元</w:t>
      </w:r>
      <w:r>
        <w:rPr>
          <w:rFonts w:ascii="仿宋" w:hAnsi="仿宋" w:eastAsia="仿宋" w:cs="仿宋"/>
          <w:spacing w:val="6"/>
          <w:sz w:val="31"/>
          <w:szCs w:val="31"/>
        </w:rPr>
        <w:t>。主要包</w:t>
      </w:r>
      <w:r>
        <w:rPr>
          <w:rFonts w:ascii="仿宋" w:hAnsi="仿宋" w:eastAsia="仿宋" w:cs="仿宋"/>
          <w:spacing w:val="5"/>
          <w:sz w:val="31"/>
          <w:szCs w:val="31"/>
        </w:rPr>
        <w:t>括：基本工资、津贴补</w:t>
      </w:r>
      <w:r>
        <w:rPr>
          <w:rFonts w:ascii="仿宋" w:hAnsi="仿宋" w:eastAsia="仿宋" w:cs="仿宋"/>
          <w:spacing w:val="12"/>
          <w:sz w:val="31"/>
          <w:szCs w:val="31"/>
        </w:rPr>
        <w:t>贴、绩效工资、住房公积金、</w:t>
      </w:r>
      <w:r>
        <w:rPr>
          <w:rFonts w:ascii="仿宋" w:hAnsi="仿宋" w:eastAsia="仿宋" w:cs="仿宋"/>
          <w:spacing w:val="8"/>
          <w:sz w:val="31"/>
          <w:szCs w:val="31"/>
        </w:rPr>
        <w:t>其他对个人和家庭的补助等。</w:t>
      </w:r>
    </w:p>
    <w:p w14:paraId="1AC78009">
      <w:pPr>
        <w:spacing w:before="222" w:line="293" w:lineRule="auto"/>
        <w:ind w:left="9" w:right="92" w:firstLine="636"/>
        <w:rPr>
          <w:rFonts w:ascii="仿宋" w:hAnsi="仿宋" w:eastAsia="仿宋" w:cs="仿宋"/>
          <w:sz w:val="31"/>
          <w:szCs w:val="31"/>
        </w:rPr>
      </w:pPr>
      <w:r>
        <w:rPr>
          <w:rFonts w:ascii="仿宋" w:hAnsi="仿宋" w:eastAsia="仿宋" w:cs="仿宋"/>
          <w:b/>
          <w:bCs/>
          <w:spacing w:val="9"/>
          <w:sz w:val="31"/>
          <w:szCs w:val="31"/>
        </w:rPr>
        <w:t>（二）公用经费</w:t>
      </w:r>
      <w:r>
        <w:rPr>
          <w:rFonts w:ascii="Times New Roman" w:hAnsi="Times New Roman" w:eastAsia="Times New Roman" w:cs="Times New Roman"/>
          <w:b/>
          <w:bCs/>
          <w:spacing w:val="9"/>
          <w:sz w:val="31"/>
          <w:szCs w:val="31"/>
        </w:rPr>
        <w:t>0</w:t>
      </w:r>
      <w:r>
        <w:rPr>
          <w:rFonts w:ascii="仿宋" w:hAnsi="仿宋" w:eastAsia="仿宋" w:cs="仿宋"/>
          <w:b/>
          <w:bCs/>
          <w:spacing w:val="9"/>
          <w:sz w:val="31"/>
          <w:szCs w:val="31"/>
        </w:rPr>
        <w:t>万元</w:t>
      </w:r>
      <w:r>
        <w:rPr>
          <w:rFonts w:ascii="仿宋" w:hAnsi="仿宋" w:eastAsia="仿宋" w:cs="仿宋"/>
          <w:spacing w:val="9"/>
          <w:sz w:val="31"/>
          <w:szCs w:val="31"/>
        </w:rPr>
        <w:t>。主要包括：本年度无一般公共预算</w:t>
      </w:r>
      <w:r>
        <w:rPr>
          <w:rFonts w:ascii="仿宋" w:hAnsi="仿宋" w:eastAsia="仿宋" w:cs="仿宋"/>
          <w:spacing w:val="4"/>
          <w:sz w:val="31"/>
          <w:szCs w:val="31"/>
        </w:rPr>
        <w:t>公用经费支出。</w:t>
      </w:r>
    </w:p>
    <w:p w14:paraId="070DFF23">
      <w:pPr>
        <w:spacing w:before="215" w:line="226" w:lineRule="auto"/>
        <w:ind w:left="632"/>
        <w:outlineLvl w:val="1"/>
        <w:rPr>
          <w:rFonts w:ascii="黑体" w:hAnsi="黑体" w:eastAsia="黑体" w:cs="黑体"/>
          <w:sz w:val="31"/>
          <w:szCs w:val="31"/>
        </w:rPr>
      </w:pPr>
      <w:r>
        <w:rPr>
          <w:rFonts w:ascii="黑体" w:hAnsi="黑体" w:eastAsia="黑体" w:cs="黑体"/>
          <w:spacing w:val="9"/>
          <w:sz w:val="31"/>
          <w:szCs w:val="31"/>
        </w:rPr>
        <w:t>七、一般公共预算“三公”经费支出预算情况说明</w:t>
      </w:r>
    </w:p>
    <w:p w14:paraId="59D1ECF4">
      <w:pPr>
        <w:spacing w:before="0" w:line="351" w:lineRule="auto"/>
        <w:ind w:right="91" w:firstLine="680"/>
        <w:rPr>
          <w:rFonts w:ascii="仿宋" w:hAnsi="仿宋" w:eastAsia="仿宋" w:cs="仿宋"/>
          <w:sz w:val="31"/>
          <w:szCs w:val="31"/>
        </w:rPr>
      </w:pPr>
      <w:r>
        <w:rPr>
          <w:rFonts w:hint="eastAsia" w:ascii="仿宋" w:hAnsi="仿宋" w:eastAsia="仿宋" w:cs="仿宋"/>
          <w:spacing w:val="7"/>
          <w:sz w:val="31"/>
          <w:szCs w:val="31"/>
          <w:lang w:eastAsia="zh-CN"/>
        </w:rPr>
        <w:t>首都医科大学附属北京友谊医院内蒙古医院2026</w:t>
      </w:r>
      <w:r>
        <w:rPr>
          <w:rFonts w:ascii="仿宋" w:hAnsi="仿宋" w:eastAsia="仿宋" w:cs="仿宋"/>
          <w:spacing w:val="7"/>
          <w:sz w:val="31"/>
          <w:szCs w:val="31"/>
        </w:rPr>
        <w:t>年度一般公共预算拨</w:t>
      </w:r>
      <w:r>
        <w:rPr>
          <w:rFonts w:ascii="仿宋" w:hAnsi="仿宋" w:eastAsia="仿宋" w:cs="仿宋"/>
          <w:spacing w:val="6"/>
          <w:sz w:val="31"/>
          <w:szCs w:val="31"/>
        </w:rPr>
        <w:t>款安</w:t>
      </w:r>
      <w:r>
        <w:rPr>
          <w:rFonts w:ascii="仿宋" w:hAnsi="仿宋" w:eastAsia="仿宋" w:cs="仿宋"/>
          <w:spacing w:val="13"/>
          <w:sz w:val="31"/>
          <w:szCs w:val="31"/>
        </w:rPr>
        <w:t>排的</w:t>
      </w:r>
      <w:r>
        <w:rPr>
          <w:rFonts w:ascii="Times New Roman" w:hAnsi="Times New Roman" w:eastAsia="Times New Roman" w:cs="Times New Roman"/>
          <w:spacing w:val="13"/>
          <w:sz w:val="31"/>
          <w:szCs w:val="31"/>
        </w:rPr>
        <w:t>“</w:t>
      </w:r>
      <w:r>
        <w:rPr>
          <w:rFonts w:ascii="仿宋" w:hAnsi="仿宋" w:eastAsia="仿宋" w:cs="仿宋"/>
          <w:spacing w:val="13"/>
          <w:sz w:val="31"/>
          <w:szCs w:val="31"/>
        </w:rPr>
        <w:t>三公</w:t>
      </w:r>
      <w:r>
        <w:rPr>
          <w:rFonts w:ascii="Times New Roman" w:hAnsi="Times New Roman" w:eastAsia="Times New Roman" w:cs="Times New Roman"/>
          <w:spacing w:val="13"/>
          <w:sz w:val="31"/>
          <w:szCs w:val="31"/>
        </w:rPr>
        <w:t>”</w:t>
      </w:r>
      <w:r>
        <w:rPr>
          <w:rFonts w:ascii="仿宋" w:hAnsi="仿宋" w:eastAsia="仿宋" w:cs="仿宋"/>
          <w:spacing w:val="13"/>
          <w:sz w:val="31"/>
          <w:szCs w:val="31"/>
        </w:rPr>
        <w:t>经费预算支出</w:t>
      </w:r>
      <w:r>
        <w:rPr>
          <w:rFonts w:ascii="Times New Roman" w:hAnsi="Times New Roman" w:eastAsia="Times New Roman" w:cs="Times New Roman"/>
          <w:spacing w:val="13"/>
          <w:sz w:val="31"/>
          <w:szCs w:val="31"/>
        </w:rPr>
        <w:t>0</w:t>
      </w:r>
      <w:r>
        <w:rPr>
          <w:rFonts w:ascii="仿宋" w:hAnsi="仿宋" w:eastAsia="仿宋" w:cs="仿宋"/>
          <w:spacing w:val="13"/>
          <w:sz w:val="31"/>
          <w:szCs w:val="31"/>
        </w:rPr>
        <w:t>万元，其中因公出国（境）</w:t>
      </w:r>
      <w:r>
        <w:rPr>
          <w:rFonts w:ascii="仿宋" w:hAnsi="仿宋" w:eastAsia="仿宋" w:cs="仿宋"/>
          <w:spacing w:val="12"/>
          <w:sz w:val="31"/>
          <w:szCs w:val="31"/>
        </w:rPr>
        <w:t>费支出</w:t>
      </w:r>
      <w:r>
        <w:rPr>
          <w:rFonts w:ascii="Times New Roman" w:hAnsi="Times New Roman" w:eastAsia="Times New Roman" w:cs="Times New Roman"/>
          <w:spacing w:val="12"/>
          <w:sz w:val="31"/>
          <w:szCs w:val="31"/>
        </w:rPr>
        <w:t>0</w:t>
      </w:r>
      <w:r>
        <w:rPr>
          <w:rFonts w:ascii="仿宋" w:hAnsi="仿宋" w:eastAsia="仿宋" w:cs="仿宋"/>
          <w:spacing w:val="1"/>
          <w:sz w:val="31"/>
          <w:szCs w:val="31"/>
        </w:rPr>
        <w:t>万元，占</w:t>
      </w:r>
      <w:r>
        <w:rPr>
          <w:rFonts w:ascii="Times New Roman" w:hAnsi="Times New Roman" w:eastAsia="Times New Roman" w:cs="Times New Roman"/>
          <w:spacing w:val="1"/>
          <w:sz w:val="31"/>
          <w:szCs w:val="31"/>
        </w:rPr>
        <w:t>0%</w:t>
      </w:r>
      <w:r>
        <w:rPr>
          <w:rFonts w:ascii="仿宋" w:hAnsi="仿宋" w:eastAsia="仿宋" w:cs="仿宋"/>
          <w:spacing w:val="1"/>
          <w:sz w:val="31"/>
          <w:szCs w:val="31"/>
        </w:rPr>
        <w:t>；公务用车购置及运行维护费支出</w:t>
      </w:r>
      <w:r>
        <w:rPr>
          <w:rFonts w:ascii="Times New Roman" w:hAnsi="Times New Roman" w:eastAsia="Times New Roman" w:cs="Times New Roman"/>
          <w:spacing w:val="1"/>
          <w:sz w:val="31"/>
          <w:szCs w:val="31"/>
        </w:rPr>
        <w:t>0</w:t>
      </w:r>
      <w:r>
        <w:rPr>
          <w:rFonts w:ascii="仿宋" w:hAnsi="仿宋" w:eastAsia="仿宋" w:cs="仿宋"/>
          <w:spacing w:val="1"/>
          <w:sz w:val="31"/>
          <w:szCs w:val="31"/>
        </w:rPr>
        <w:t>万元，占</w:t>
      </w:r>
      <w:r>
        <w:rPr>
          <w:rFonts w:ascii="Times New Roman" w:hAnsi="Times New Roman" w:eastAsia="Times New Roman" w:cs="Times New Roman"/>
          <w:spacing w:val="1"/>
          <w:sz w:val="31"/>
          <w:szCs w:val="31"/>
        </w:rPr>
        <w:t>0%</w:t>
      </w:r>
      <w:r>
        <w:rPr>
          <w:rFonts w:ascii="仿宋" w:hAnsi="仿宋" w:eastAsia="仿宋" w:cs="仿宋"/>
          <w:spacing w:val="1"/>
          <w:sz w:val="31"/>
          <w:szCs w:val="31"/>
        </w:rPr>
        <w:t>；</w:t>
      </w:r>
      <w:r>
        <w:rPr>
          <w:rFonts w:ascii="仿宋" w:hAnsi="仿宋" w:eastAsia="仿宋" w:cs="仿宋"/>
          <w:sz w:val="31"/>
          <w:szCs w:val="31"/>
        </w:rPr>
        <w:t>公务接待费支出</w:t>
      </w:r>
      <w:r>
        <w:rPr>
          <w:rFonts w:ascii="Times New Roman" w:hAnsi="Times New Roman" w:eastAsia="Times New Roman" w:cs="Times New Roman"/>
          <w:sz w:val="31"/>
          <w:szCs w:val="31"/>
        </w:rPr>
        <w:t>0</w:t>
      </w:r>
      <w:r>
        <w:rPr>
          <w:rFonts w:ascii="仿宋" w:hAnsi="仿宋" w:eastAsia="仿宋" w:cs="仿宋"/>
          <w:sz w:val="31"/>
          <w:szCs w:val="31"/>
        </w:rPr>
        <w:t>万元，占</w:t>
      </w:r>
      <w:r>
        <w:rPr>
          <w:rFonts w:ascii="Times New Roman" w:hAnsi="Times New Roman" w:eastAsia="Times New Roman" w:cs="Times New Roman"/>
          <w:sz w:val="31"/>
          <w:szCs w:val="31"/>
        </w:rPr>
        <w:t>0%</w:t>
      </w:r>
      <w:r>
        <w:rPr>
          <w:rFonts w:ascii="仿宋" w:hAnsi="仿宋" w:eastAsia="仿宋" w:cs="仿宋"/>
          <w:sz w:val="31"/>
          <w:szCs w:val="31"/>
        </w:rPr>
        <w:t>。具体情况如下：</w:t>
      </w:r>
    </w:p>
    <w:p w14:paraId="677024EA">
      <w:pPr>
        <w:spacing w:before="0" w:line="346" w:lineRule="auto"/>
        <w:ind w:left="11" w:right="91" w:firstLine="635"/>
        <w:rPr>
          <w:rFonts w:ascii="仿宋" w:hAnsi="仿宋" w:eastAsia="仿宋" w:cs="仿宋"/>
          <w:sz w:val="31"/>
          <w:szCs w:val="31"/>
        </w:rPr>
      </w:pPr>
      <w:r>
        <w:rPr>
          <w:rFonts w:ascii="仿宋" w:hAnsi="仿宋" w:eastAsia="仿宋" w:cs="仿宋"/>
          <w:spacing w:val="8"/>
          <w:sz w:val="31"/>
          <w:szCs w:val="31"/>
        </w:rPr>
        <w:t>一般公共预算拨款安排的</w:t>
      </w:r>
      <w:r>
        <w:rPr>
          <w:rFonts w:ascii="Times New Roman" w:hAnsi="Times New Roman" w:eastAsia="Times New Roman" w:cs="Times New Roman"/>
          <w:spacing w:val="8"/>
          <w:sz w:val="31"/>
          <w:szCs w:val="31"/>
        </w:rPr>
        <w:t>“</w:t>
      </w:r>
      <w:r>
        <w:rPr>
          <w:rFonts w:ascii="仿宋" w:hAnsi="仿宋" w:eastAsia="仿宋" w:cs="仿宋"/>
          <w:spacing w:val="8"/>
          <w:sz w:val="31"/>
          <w:szCs w:val="31"/>
        </w:rPr>
        <w:t>三公</w:t>
      </w:r>
      <w:r>
        <w:rPr>
          <w:rFonts w:ascii="Times New Roman" w:hAnsi="Times New Roman" w:eastAsia="Times New Roman" w:cs="Times New Roman"/>
          <w:spacing w:val="8"/>
          <w:sz w:val="31"/>
          <w:szCs w:val="31"/>
        </w:rPr>
        <w:t>”</w:t>
      </w:r>
      <w:r>
        <w:rPr>
          <w:rFonts w:ascii="仿宋" w:hAnsi="仿宋" w:eastAsia="仿宋" w:cs="仿宋"/>
          <w:spacing w:val="8"/>
          <w:sz w:val="31"/>
          <w:szCs w:val="31"/>
        </w:rPr>
        <w:t>经费预算支出</w:t>
      </w:r>
      <w:r>
        <w:rPr>
          <w:rFonts w:ascii="Times New Roman" w:hAnsi="Times New Roman" w:eastAsia="Times New Roman" w:cs="Times New Roman"/>
          <w:spacing w:val="8"/>
          <w:sz w:val="31"/>
          <w:szCs w:val="31"/>
        </w:rPr>
        <w:t>0</w:t>
      </w:r>
      <w:r>
        <w:rPr>
          <w:rFonts w:ascii="仿宋" w:hAnsi="仿宋" w:eastAsia="仿宋" w:cs="仿宋"/>
          <w:spacing w:val="8"/>
          <w:sz w:val="31"/>
          <w:szCs w:val="31"/>
        </w:rPr>
        <w:t>万元，比上</w:t>
      </w:r>
      <w:r>
        <w:rPr>
          <w:rFonts w:ascii="仿宋" w:hAnsi="仿宋" w:eastAsia="仿宋" w:cs="仿宋"/>
          <w:spacing w:val="5"/>
          <w:sz w:val="31"/>
          <w:szCs w:val="31"/>
        </w:rPr>
        <w:t>年预算增加</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万元，增长</w:t>
      </w:r>
      <w:r>
        <w:rPr>
          <w:rFonts w:ascii="Times New Roman" w:hAnsi="Times New Roman" w:eastAsia="Times New Roman" w:cs="Times New Roman"/>
          <w:spacing w:val="5"/>
          <w:sz w:val="31"/>
          <w:szCs w:val="31"/>
        </w:rPr>
        <w:t>0%</w:t>
      </w:r>
      <w:r>
        <w:rPr>
          <w:rFonts w:ascii="仿宋" w:hAnsi="仿宋" w:eastAsia="仿宋" w:cs="仿宋"/>
          <w:spacing w:val="5"/>
          <w:sz w:val="31"/>
          <w:szCs w:val="31"/>
        </w:rPr>
        <w:t>；其中：</w:t>
      </w:r>
    </w:p>
    <w:p w14:paraId="7180F735">
      <w:pPr>
        <w:spacing w:before="42" w:line="291" w:lineRule="auto"/>
        <w:ind w:left="8" w:right="90" w:firstLine="649"/>
        <w:rPr>
          <w:rFonts w:ascii="仿宋" w:hAnsi="仿宋" w:eastAsia="仿宋" w:cs="仿宋"/>
          <w:sz w:val="31"/>
          <w:szCs w:val="31"/>
        </w:rPr>
      </w:pPr>
      <w:r>
        <w:rPr>
          <w:rFonts w:ascii="Times New Roman" w:hAnsi="Times New Roman" w:eastAsia="Times New Roman" w:cs="Times New Roman"/>
          <w:sz w:val="31"/>
          <w:szCs w:val="31"/>
        </w:rPr>
        <w:t>1</w:t>
      </w:r>
      <w:r>
        <w:rPr>
          <w:rFonts w:ascii="仿宋" w:hAnsi="仿宋" w:eastAsia="仿宋" w:cs="仿宋"/>
          <w:sz w:val="31"/>
          <w:szCs w:val="31"/>
        </w:rPr>
        <w:t>．因公出国（境）费预算支出</w:t>
      </w:r>
      <w:r>
        <w:rPr>
          <w:rFonts w:ascii="Times New Roman" w:hAnsi="Times New Roman" w:eastAsia="Times New Roman" w:cs="Times New Roman"/>
          <w:sz w:val="31"/>
          <w:szCs w:val="31"/>
        </w:rPr>
        <w:t>0</w:t>
      </w:r>
      <w:r>
        <w:rPr>
          <w:rFonts w:ascii="仿宋" w:hAnsi="仿宋" w:eastAsia="仿宋" w:cs="仿宋"/>
          <w:sz w:val="31"/>
          <w:szCs w:val="31"/>
        </w:rPr>
        <w:t>万元，比上年预算增加</w:t>
      </w:r>
      <w:r>
        <w:rPr>
          <w:rFonts w:ascii="Times New Roman" w:hAnsi="Times New Roman" w:eastAsia="Times New Roman" w:cs="Times New Roman"/>
          <w:sz w:val="31"/>
          <w:szCs w:val="31"/>
        </w:rPr>
        <w:t>0</w:t>
      </w:r>
      <w:r>
        <w:rPr>
          <w:rFonts w:ascii="仿宋" w:hAnsi="仿宋" w:eastAsia="仿宋" w:cs="仿宋"/>
          <w:sz w:val="31"/>
          <w:szCs w:val="31"/>
        </w:rPr>
        <w:t>万</w:t>
      </w:r>
      <w:r>
        <w:rPr>
          <w:rFonts w:ascii="仿宋" w:hAnsi="仿宋" w:eastAsia="仿宋" w:cs="仿宋"/>
          <w:spacing w:val="7"/>
          <w:sz w:val="31"/>
          <w:szCs w:val="31"/>
        </w:rPr>
        <w:t>元，主要原因不存在此项内容。</w:t>
      </w:r>
    </w:p>
    <w:p w14:paraId="113EA36B">
      <w:pPr>
        <w:spacing w:before="0" w:line="226" w:lineRule="auto"/>
        <w:ind w:left="629"/>
        <w:rPr>
          <w:rFonts w:ascii="仿宋" w:hAnsi="仿宋" w:eastAsia="仿宋" w:cs="仿宋"/>
          <w:sz w:val="31"/>
          <w:szCs w:val="31"/>
        </w:rPr>
      </w:pPr>
      <w:r>
        <w:rPr>
          <w:rFonts w:ascii="Times New Roman" w:hAnsi="Times New Roman" w:eastAsia="Times New Roman" w:cs="Times New Roman"/>
          <w:spacing w:val="5"/>
          <w:sz w:val="31"/>
          <w:szCs w:val="31"/>
        </w:rPr>
        <w:t>2</w:t>
      </w:r>
      <w:r>
        <w:rPr>
          <w:rFonts w:ascii="仿宋" w:hAnsi="仿宋" w:eastAsia="仿宋" w:cs="仿宋"/>
          <w:spacing w:val="5"/>
          <w:sz w:val="31"/>
          <w:szCs w:val="31"/>
        </w:rPr>
        <w:t>．公务用车购置及运行维护费预算支出</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万元。其中：</w:t>
      </w:r>
    </w:p>
    <w:p w14:paraId="151E8BAD">
      <w:pPr>
        <w:spacing w:before="0" w:line="291" w:lineRule="auto"/>
        <w:ind w:left="11" w:firstLine="635"/>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1</w:t>
      </w:r>
      <w:r>
        <w:rPr>
          <w:rFonts w:ascii="仿宋" w:hAnsi="仿宋" w:eastAsia="仿宋" w:cs="仿宋"/>
          <w:spacing w:val="-5"/>
          <w:sz w:val="31"/>
          <w:szCs w:val="31"/>
        </w:rPr>
        <w:t>）公务用车购置预算支出</w:t>
      </w:r>
      <w:r>
        <w:rPr>
          <w:rFonts w:ascii="Times New Roman" w:hAnsi="Times New Roman" w:eastAsia="Times New Roman" w:cs="Times New Roman"/>
          <w:spacing w:val="-5"/>
          <w:sz w:val="31"/>
          <w:szCs w:val="31"/>
        </w:rPr>
        <w:t>0</w:t>
      </w:r>
      <w:r>
        <w:rPr>
          <w:rFonts w:ascii="仿宋" w:hAnsi="仿宋" w:eastAsia="仿宋" w:cs="仿宋"/>
          <w:spacing w:val="-5"/>
          <w:sz w:val="31"/>
          <w:szCs w:val="31"/>
        </w:rPr>
        <w:t>万元，比上年预算增加</w:t>
      </w:r>
      <w:r>
        <w:rPr>
          <w:rFonts w:ascii="Times New Roman" w:hAnsi="Times New Roman" w:eastAsia="Times New Roman" w:cs="Times New Roman"/>
          <w:spacing w:val="-6"/>
          <w:sz w:val="31"/>
          <w:szCs w:val="31"/>
        </w:rPr>
        <w:t>0</w:t>
      </w:r>
      <w:r>
        <w:rPr>
          <w:rFonts w:ascii="仿宋" w:hAnsi="仿宋" w:eastAsia="仿宋" w:cs="仿宋"/>
          <w:spacing w:val="-6"/>
          <w:sz w:val="31"/>
          <w:szCs w:val="31"/>
        </w:rPr>
        <w:t>万元，</w:t>
      </w:r>
      <w:r>
        <w:rPr>
          <w:rFonts w:ascii="仿宋" w:hAnsi="仿宋" w:eastAsia="仿宋" w:cs="仿宋"/>
          <w:spacing w:val="6"/>
          <w:sz w:val="31"/>
          <w:szCs w:val="31"/>
        </w:rPr>
        <w:t>主要原因不存在此项内容。</w:t>
      </w:r>
    </w:p>
    <w:p w14:paraId="625D68DC">
      <w:pPr>
        <w:pStyle w:val="5"/>
        <w:spacing w:line="252" w:lineRule="auto"/>
        <w:ind w:firstLine="636" w:firstLineChars="200"/>
        <w:rPr>
          <w:rFonts w:ascii="仿宋" w:hAnsi="仿宋" w:eastAsia="仿宋" w:cs="仿宋"/>
          <w:sz w:val="31"/>
          <w:szCs w:val="31"/>
        </w:rPr>
      </w:pPr>
      <w:r>
        <w:rPr>
          <w:rFonts w:ascii="仿宋" w:hAnsi="仿宋" w:eastAsia="仿宋" w:cs="仿宋"/>
          <w:spacing w:val="4"/>
          <w:sz w:val="31"/>
          <w:szCs w:val="31"/>
        </w:rPr>
        <w:t>（</w:t>
      </w:r>
      <w:r>
        <w:rPr>
          <w:rFonts w:ascii="Times New Roman" w:hAnsi="Times New Roman" w:eastAsia="Times New Roman" w:cs="Times New Roman"/>
          <w:spacing w:val="4"/>
          <w:sz w:val="31"/>
          <w:szCs w:val="31"/>
        </w:rPr>
        <w:t>2</w:t>
      </w:r>
      <w:r>
        <w:rPr>
          <w:rFonts w:ascii="仿宋" w:hAnsi="仿宋" w:eastAsia="仿宋" w:cs="仿宋"/>
          <w:spacing w:val="4"/>
          <w:sz w:val="31"/>
          <w:szCs w:val="31"/>
        </w:rPr>
        <w:t>）公务用车运行维护费预算支出</w:t>
      </w:r>
      <w:r>
        <w:rPr>
          <w:rFonts w:ascii="Times New Roman" w:hAnsi="Times New Roman" w:eastAsia="Times New Roman" w:cs="Times New Roman"/>
          <w:spacing w:val="4"/>
          <w:sz w:val="31"/>
          <w:szCs w:val="31"/>
        </w:rPr>
        <w:t>0</w:t>
      </w:r>
      <w:r>
        <w:rPr>
          <w:rFonts w:ascii="仿宋" w:hAnsi="仿宋" w:eastAsia="仿宋" w:cs="仿宋"/>
          <w:spacing w:val="4"/>
          <w:sz w:val="31"/>
          <w:szCs w:val="31"/>
        </w:rPr>
        <w:t>万元，比上年预算增加</w:t>
      </w:r>
      <w:r>
        <w:rPr>
          <w:rFonts w:ascii="Times New Roman" w:hAnsi="Times New Roman" w:eastAsia="Times New Roman" w:cs="Times New Roman"/>
          <w:spacing w:val="6"/>
          <w:sz w:val="31"/>
          <w:szCs w:val="31"/>
        </w:rPr>
        <w:t>0</w:t>
      </w:r>
      <w:r>
        <w:rPr>
          <w:rFonts w:ascii="仿宋" w:hAnsi="仿宋" w:eastAsia="仿宋" w:cs="仿宋"/>
          <w:spacing w:val="6"/>
          <w:sz w:val="31"/>
          <w:szCs w:val="31"/>
        </w:rPr>
        <w:t>万元，主要原因不存在此项内容。</w:t>
      </w:r>
    </w:p>
    <w:p w14:paraId="37DF243E">
      <w:pPr>
        <w:spacing w:before="0" w:line="291" w:lineRule="auto"/>
        <w:ind w:left="17" w:right="91" w:firstLine="624"/>
        <w:rPr>
          <w:rFonts w:ascii="仿宋" w:hAnsi="仿宋" w:eastAsia="仿宋" w:cs="仿宋"/>
          <w:sz w:val="31"/>
          <w:szCs w:val="31"/>
        </w:rPr>
      </w:pPr>
      <w:r>
        <w:rPr>
          <w:rFonts w:ascii="Times New Roman" w:hAnsi="Times New Roman" w:eastAsia="Times New Roman" w:cs="Times New Roman"/>
          <w:spacing w:val="1"/>
          <w:sz w:val="31"/>
          <w:szCs w:val="31"/>
        </w:rPr>
        <w:t>3</w:t>
      </w:r>
      <w:r>
        <w:rPr>
          <w:rFonts w:ascii="仿宋" w:hAnsi="仿宋" w:eastAsia="仿宋" w:cs="仿宋"/>
          <w:spacing w:val="1"/>
          <w:sz w:val="31"/>
          <w:szCs w:val="31"/>
        </w:rPr>
        <w:t>．公务接待费预算支出</w:t>
      </w:r>
      <w:r>
        <w:rPr>
          <w:rFonts w:ascii="Times New Roman" w:hAnsi="Times New Roman" w:eastAsia="Times New Roman" w:cs="Times New Roman"/>
          <w:spacing w:val="1"/>
          <w:sz w:val="31"/>
          <w:szCs w:val="31"/>
        </w:rPr>
        <w:t>0</w:t>
      </w:r>
      <w:r>
        <w:rPr>
          <w:rFonts w:ascii="仿宋" w:hAnsi="仿宋" w:eastAsia="仿宋" w:cs="仿宋"/>
          <w:spacing w:val="1"/>
          <w:sz w:val="31"/>
          <w:szCs w:val="31"/>
        </w:rPr>
        <w:t>万元，比上年预算增加</w:t>
      </w:r>
      <w:r>
        <w:rPr>
          <w:rFonts w:ascii="Times New Roman" w:hAnsi="Times New Roman" w:eastAsia="Times New Roman" w:cs="Times New Roman"/>
          <w:spacing w:val="1"/>
          <w:sz w:val="31"/>
          <w:szCs w:val="31"/>
        </w:rPr>
        <w:t>0</w:t>
      </w:r>
      <w:r>
        <w:rPr>
          <w:rFonts w:ascii="仿宋" w:hAnsi="仿宋" w:eastAsia="仿宋" w:cs="仿宋"/>
          <w:spacing w:val="1"/>
          <w:sz w:val="31"/>
          <w:szCs w:val="31"/>
        </w:rPr>
        <w:t>万元</w:t>
      </w:r>
      <w:r>
        <w:rPr>
          <w:rFonts w:ascii="仿宋" w:hAnsi="仿宋" w:eastAsia="仿宋" w:cs="仿宋"/>
          <w:sz w:val="31"/>
          <w:szCs w:val="31"/>
        </w:rPr>
        <w:t>，主</w:t>
      </w:r>
      <w:r>
        <w:rPr>
          <w:rFonts w:ascii="仿宋" w:hAnsi="仿宋" w:eastAsia="仿宋" w:cs="仿宋"/>
          <w:spacing w:val="6"/>
          <w:sz w:val="31"/>
          <w:szCs w:val="31"/>
        </w:rPr>
        <w:t>要原因不存在此项内容。</w:t>
      </w:r>
    </w:p>
    <w:p w14:paraId="77FD27E9">
      <w:pPr>
        <w:spacing w:before="222" w:line="226" w:lineRule="auto"/>
        <w:ind w:left="639"/>
        <w:outlineLvl w:val="1"/>
        <w:rPr>
          <w:rFonts w:ascii="黑体" w:hAnsi="黑体" w:eastAsia="黑体" w:cs="黑体"/>
          <w:sz w:val="31"/>
          <w:szCs w:val="31"/>
        </w:rPr>
      </w:pPr>
      <w:r>
        <w:rPr>
          <w:rFonts w:ascii="黑体" w:hAnsi="黑体" w:eastAsia="黑体" w:cs="黑体"/>
          <w:spacing w:val="9"/>
          <w:sz w:val="31"/>
          <w:szCs w:val="31"/>
        </w:rPr>
        <w:t>八、政府性基金预算支出预算情况说明</w:t>
      </w:r>
    </w:p>
    <w:p w14:paraId="2E90BD45">
      <w:pPr>
        <w:spacing w:before="0" w:line="346" w:lineRule="auto"/>
        <w:ind w:left="28" w:right="91" w:firstLine="675"/>
        <w:jc w:val="both"/>
        <w:rPr>
          <w:rFonts w:hint="eastAsia" w:ascii="仿宋" w:hAnsi="仿宋" w:eastAsia="仿宋" w:cs="仿宋"/>
          <w:sz w:val="31"/>
          <w:szCs w:val="31"/>
          <w:lang w:eastAsia="zh-CN"/>
        </w:rPr>
      </w:pPr>
      <w:r>
        <w:rPr>
          <w:rFonts w:hint="eastAsia" w:ascii="仿宋" w:hAnsi="仿宋" w:eastAsia="仿宋" w:cs="仿宋"/>
          <w:spacing w:val="7"/>
          <w:sz w:val="31"/>
          <w:szCs w:val="31"/>
          <w:lang w:eastAsia="zh-CN"/>
        </w:rPr>
        <w:t>首都医科大学附属北京友谊医院内蒙古医院2026</w:t>
      </w:r>
      <w:r>
        <w:rPr>
          <w:rFonts w:ascii="仿宋" w:hAnsi="仿宋" w:eastAsia="仿宋" w:cs="仿宋"/>
          <w:spacing w:val="13"/>
          <w:sz w:val="31"/>
          <w:szCs w:val="31"/>
        </w:rPr>
        <w:t>年度政府性基金支出预</w:t>
      </w:r>
      <w:r>
        <w:rPr>
          <w:rFonts w:ascii="仿宋" w:hAnsi="仿宋" w:eastAsia="仿宋" w:cs="仿宋"/>
          <w:spacing w:val="8"/>
          <w:sz w:val="31"/>
          <w:szCs w:val="31"/>
        </w:rPr>
        <w:t>算支出</w:t>
      </w:r>
      <w:r>
        <w:rPr>
          <w:rFonts w:ascii="Times New Roman" w:hAnsi="Times New Roman" w:eastAsia="Times New Roman" w:cs="Times New Roman"/>
          <w:spacing w:val="8"/>
          <w:sz w:val="31"/>
          <w:szCs w:val="31"/>
        </w:rPr>
        <w:t>0</w:t>
      </w:r>
      <w:r>
        <w:rPr>
          <w:rFonts w:ascii="仿宋" w:hAnsi="仿宋" w:eastAsia="仿宋" w:cs="仿宋"/>
          <w:spacing w:val="8"/>
          <w:sz w:val="31"/>
          <w:szCs w:val="31"/>
        </w:rPr>
        <w:t>万元。与上年相比增加</w:t>
      </w:r>
      <w:r>
        <w:rPr>
          <w:rFonts w:ascii="Times New Roman" w:hAnsi="Times New Roman" w:eastAsia="Times New Roman" w:cs="Times New Roman"/>
          <w:spacing w:val="8"/>
          <w:sz w:val="31"/>
          <w:szCs w:val="31"/>
        </w:rPr>
        <w:t>0</w:t>
      </w:r>
      <w:r>
        <w:rPr>
          <w:rFonts w:ascii="仿宋" w:hAnsi="仿宋" w:eastAsia="仿宋" w:cs="仿宋"/>
          <w:spacing w:val="8"/>
          <w:sz w:val="31"/>
          <w:szCs w:val="31"/>
        </w:rPr>
        <w:t>万元，增长</w:t>
      </w:r>
      <w:r>
        <w:rPr>
          <w:rFonts w:ascii="Times New Roman" w:hAnsi="Times New Roman" w:eastAsia="Times New Roman" w:cs="Times New Roman"/>
          <w:spacing w:val="8"/>
          <w:sz w:val="31"/>
          <w:szCs w:val="31"/>
        </w:rPr>
        <w:t>0</w:t>
      </w:r>
      <w:r>
        <w:rPr>
          <w:rFonts w:ascii="仿宋" w:hAnsi="仿宋" w:eastAsia="仿宋" w:cs="仿宋"/>
          <w:spacing w:val="8"/>
          <w:sz w:val="31"/>
          <w:szCs w:val="31"/>
        </w:rPr>
        <w:t>%。主要原因我单位不涉及政府性基金预算支出</w:t>
      </w:r>
      <w:r>
        <w:rPr>
          <w:rFonts w:hint="eastAsia" w:ascii="仿宋" w:hAnsi="仿宋" w:eastAsia="仿宋" w:cs="仿宋"/>
          <w:spacing w:val="8"/>
          <w:sz w:val="31"/>
          <w:szCs w:val="31"/>
          <w:lang w:eastAsia="zh-CN"/>
        </w:rPr>
        <w:t>。</w:t>
      </w:r>
    </w:p>
    <w:p w14:paraId="3482CC66">
      <w:pPr>
        <w:spacing w:before="57" w:line="226" w:lineRule="auto"/>
        <w:ind w:left="646"/>
        <w:outlineLvl w:val="1"/>
        <w:rPr>
          <w:rFonts w:ascii="黑体" w:hAnsi="黑体" w:eastAsia="黑体" w:cs="黑体"/>
          <w:sz w:val="31"/>
          <w:szCs w:val="31"/>
        </w:rPr>
      </w:pPr>
      <w:r>
        <w:rPr>
          <w:rFonts w:ascii="黑体" w:hAnsi="黑体" w:eastAsia="黑体" w:cs="黑体"/>
          <w:spacing w:val="8"/>
          <w:sz w:val="31"/>
          <w:szCs w:val="31"/>
        </w:rPr>
        <w:t>九、国有资本经营预算支出预算情况说明</w:t>
      </w:r>
    </w:p>
    <w:p w14:paraId="4BB285EF">
      <w:pPr>
        <w:spacing w:before="0" w:line="332" w:lineRule="auto"/>
        <w:ind w:left="11" w:right="91" w:firstLine="675"/>
        <w:jc w:val="both"/>
        <w:rPr>
          <w:rFonts w:ascii="仿宋" w:hAnsi="仿宋" w:eastAsia="仿宋" w:cs="仿宋"/>
          <w:sz w:val="31"/>
          <w:szCs w:val="31"/>
        </w:rPr>
      </w:pPr>
      <w:r>
        <w:rPr>
          <w:rFonts w:hint="eastAsia" w:ascii="仿宋" w:hAnsi="仿宋" w:eastAsia="仿宋" w:cs="仿宋"/>
          <w:spacing w:val="7"/>
          <w:sz w:val="31"/>
          <w:szCs w:val="31"/>
          <w:lang w:eastAsia="zh-CN"/>
        </w:rPr>
        <w:t>首都医科大学附属北京友谊医院内蒙古医院2026</w:t>
      </w:r>
      <w:r>
        <w:rPr>
          <w:rFonts w:ascii="仿宋" w:hAnsi="仿宋" w:eastAsia="仿宋" w:cs="仿宋"/>
          <w:spacing w:val="7"/>
          <w:sz w:val="31"/>
          <w:szCs w:val="31"/>
        </w:rPr>
        <w:t>年度国有资本经营预</w:t>
      </w:r>
      <w:r>
        <w:rPr>
          <w:rFonts w:ascii="仿宋" w:hAnsi="仿宋" w:eastAsia="仿宋" w:cs="仿宋"/>
          <w:spacing w:val="6"/>
          <w:sz w:val="31"/>
          <w:szCs w:val="31"/>
        </w:rPr>
        <w:t>算支</w:t>
      </w:r>
      <w:r>
        <w:rPr>
          <w:rFonts w:ascii="仿宋" w:hAnsi="仿宋" w:eastAsia="仿宋" w:cs="仿宋"/>
          <w:sz w:val="31"/>
          <w:szCs w:val="31"/>
        </w:rPr>
        <w:t>出</w:t>
      </w:r>
      <w:r>
        <w:rPr>
          <w:rFonts w:ascii="Times New Roman" w:hAnsi="Times New Roman" w:eastAsia="Times New Roman" w:cs="Times New Roman"/>
          <w:sz w:val="31"/>
          <w:szCs w:val="31"/>
        </w:rPr>
        <w:t>0</w:t>
      </w:r>
      <w:r>
        <w:rPr>
          <w:rFonts w:ascii="仿宋" w:hAnsi="仿宋" w:eastAsia="仿宋" w:cs="仿宋"/>
          <w:sz w:val="31"/>
          <w:szCs w:val="31"/>
        </w:rPr>
        <w:t>万元。与上年相比增加</w:t>
      </w:r>
      <w:r>
        <w:rPr>
          <w:rFonts w:ascii="Times New Roman" w:hAnsi="Times New Roman" w:eastAsia="Times New Roman" w:cs="Times New Roman"/>
          <w:sz w:val="31"/>
          <w:szCs w:val="31"/>
        </w:rPr>
        <w:t>0</w:t>
      </w:r>
      <w:r>
        <w:rPr>
          <w:rFonts w:ascii="仿宋" w:hAnsi="仿宋" w:eastAsia="仿宋" w:cs="仿宋"/>
          <w:sz w:val="31"/>
          <w:szCs w:val="31"/>
        </w:rPr>
        <w:t>万元，增长</w:t>
      </w:r>
      <w:r>
        <w:rPr>
          <w:rFonts w:ascii="Times New Roman" w:hAnsi="Times New Roman" w:eastAsia="Times New Roman" w:cs="Times New Roman"/>
          <w:sz w:val="31"/>
          <w:szCs w:val="31"/>
        </w:rPr>
        <w:t>0%</w:t>
      </w:r>
      <w:r>
        <w:rPr>
          <w:rFonts w:ascii="仿宋" w:hAnsi="仿宋" w:eastAsia="仿宋" w:cs="仿宋"/>
          <w:sz w:val="31"/>
          <w:szCs w:val="31"/>
        </w:rPr>
        <w:t>。主要原因我单位不</w:t>
      </w:r>
      <w:r>
        <w:rPr>
          <w:rFonts w:ascii="仿宋" w:hAnsi="仿宋" w:eastAsia="仿宋" w:cs="仿宋"/>
          <w:spacing w:val="7"/>
          <w:sz w:val="31"/>
          <w:szCs w:val="31"/>
        </w:rPr>
        <w:t>涉及国有资本经营预算支出。</w:t>
      </w:r>
    </w:p>
    <w:p w14:paraId="63ED2ED7">
      <w:pPr>
        <w:spacing w:before="128" w:line="226" w:lineRule="auto"/>
        <w:ind w:left="643"/>
        <w:outlineLvl w:val="1"/>
        <w:rPr>
          <w:rFonts w:ascii="黑体" w:hAnsi="黑体" w:eastAsia="黑体" w:cs="黑体"/>
          <w:sz w:val="31"/>
          <w:szCs w:val="31"/>
        </w:rPr>
      </w:pPr>
      <w:r>
        <w:rPr>
          <w:rFonts w:ascii="黑体" w:hAnsi="黑体" w:eastAsia="黑体" w:cs="黑体"/>
          <w:spacing w:val="8"/>
          <w:sz w:val="31"/>
          <w:szCs w:val="31"/>
        </w:rPr>
        <w:t>十、项目支出预算情况说明</w:t>
      </w:r>
    </w:p>
    <w:p w14:paraId="0C5F5B97">
      <w:pPr>
        <w:spacing w:before="0" w:line="348" w:lineRule="auto"/>
        <w:ind w:left="11" w:firstLine="675"/>
        <w:jc w:val="both"/>
        <w:rPr>
          <w:rFonts w:ascii="仿宋" w:hAnsi="仿宋" w:eastAsia="仿宋" w:cs="仿宋"/>
          <w:color w:val="auto"/>
          <w:sz w:val="31"/>
          <w:szCs w:val="31"/>
        </w:rPr>
      </w:pPr>
      <w:r>
        <w:rPr>
          <w:rFonts w:hint="eastAsia" w:ascii="仿宋" w:hAnsi="仿宋" w:eastAsia="仿宋" w:cs="仿宋"/>
          <w:color w:val="auto"/>
          <w:spacing w:val="7"/>
          <w:sz w:val="31"/>
          <w:szCs w:val="31"/>
          <w:lang w:eastAsia="zh-CN"/>
        </w:rPr>
        <w:t>首都医科大学附属北京友谊医院内蒙古医院2026</w:t>
      </w:r>
      <w:r>
        <w:rPr>
          <w:rFonts w:ascii="仿宋" w:hAnsi="仿宋" w:eastAsia="仿宋" w:cs="仿宋"/>
          <w:color w:val="auto"/>
          <w:spacing w:val="5"/>
          <w:sz w:val="31"/>
          <w:szCs w:val="31"/>
        </w:rPr>
        <w:t>年度</w:t>
      </w:r>
      <w:r>
        <w:rPr>
          <w:rFonts w:ascii="仿宋" w:hAnsi="仿宋" w:eastAsia="仿宋" w:cs="仿宋"/>
          <w:color w:val="auto"/>
          <w:spacing w:val="4"/>
          <w:sz w:val="31"/>
          <w:szCs w:val="31"/>
        </w:rPr>
        <w:t>预算安排项目</w:t>
      </w:r>
      <w:r>
        <w:rPr>
          <w:rFonts w:hint="eastAsia" w:ascii="Times New Roman" w:hAnsi="Times New Roman" w:eastAsia="宋体" w:cs="Times New Roman"/>
          <w:color w:val="auto"/>
          <w:spacing w:val="4"/>
          <w:sz w:val="31"/>
          <w:szCs w:val="31"/>
          <w:lang w:val="en-US" w:eastAsia="zh-CN"/>
        </w:rPr>
        <w:t>3</w:t>
      </w:r>
      <w:r>
        <w:rPr>
          <w:rFonts w:ascii="仿宋" w:hAnsi="仿宋" w:eastAsia="仿宋" w:cs="仿宋"/>
          <w:color w:val="auto"/>
          <w:spacing w:val="4"/>
          <w:sz w:val="31"/>
          <w:szCs w:val="31"/>
        </w:rPr>
        <w:t>个，</w:t>
      </w:r>
      <w:r>
        <w:rPr>
          <w:rFonts w:ascii="仿宋" w:hAnsi="仿宋" w:eastAsia="仿宋" w:cs="仿宋"/>
          <w:color w:val="auto"/>
          <w:spacing w:val="7"/>
          <w:sz w:val="31"/>
          <w:szCs w:val="31"/>
        </w:rPr>
        <w:t>项目预算总金额</w:t>
      </w:r>
      <w:r>
        <w:rPr>
          <w:rFonts w:hint="eastAsia" w:ascii="Times New Roman" w:hAnsi="Times New Roman" w:eastAsia="宋体" w:cs="Times New Roman"/>
          <w:color w:val="auto"/>
          <w:spacing w:val="7"/>
          <w:sz w:val="31"/>
          <w:szCs w:val="31"/>
          <w:lang w:val="en-US" w:eastAsia="zh-CN"/>
        </w:rPr>
        <w:t>42100</w:t>
      </w:r>
      <w:r>
        <w:rPr>
          <w:rFonts w:ascii="仿宋" w:hAnsi="仿宋" w:eastAsia="仿宋" w:cs="仿宋"/>
          <w:color w:val="auto"/>
          <w:spacing w:val="7"/>
          <w:sz w:val="31"/>
          <w:szCs w:val="31"/>
        </w:rPr>
        <w:t>万元。其中，财政本年拨款金额</w:t>
      </w:r>
      <w:r>
        <w:rPr>
          <w:rFonts w:hint="eastAsia" w:ascii="Times New Roman" w:hAnsi="Times New Roman" w:eastAsia="宋体" w:cs="Times New Roman"/>
          <w:color w:val="auto"/>
          <w:spacing w:val="7"/>
          <w:sz w:val="31"/>
          <w:szCs w:val="31"/>
          <w:lang w:val="en-US" w:eastAsia="zh-CN"/>
        </w:rPr>
        <w:t>22000</w:t>
      </w:r>
      <w:r>
        <w:rPr>
          <w:rFonts w:ascii="仿宋" w:hAnsi="仿宋" w:eastAsia="仿宋" w:cs="仿宋"/>
          <w:color w:val="auto"/>
          <w:spacing w:val="4"/>
          <w:sz w:val="31"/>
          <w:szCs w:val="31"/>
        </w:rPr>
        <w:t>万元，财政拨款结转结余</w:t>
      </w:r>
      <w:r>
        <w:rPr>
          <w:rFonts w:hint="eastAsia" w:ascii="Times New Roman" w:hAnsi="Times New Roman" w:eastAsia="宋体" w:cs="Times New Roman"/>
          <w:color w:val="auto"/>
          <w:spacing w:val="4"/>
          <w:sz w:val="31"/>
          <w:szCs w:val="31"/>
          <w:lang w:val="en-US" w:eastAsia="zh-CN"/>
        </w:rPr>
        <w:t>20100</w:t>
      </w:r>
      <w:r>
        <w:rPr>
          <w:rFonts w:ascii="仿宋" w:hAnsi="仿宋" w:eastAsia="仿宋" w:cs="仿宋"/>
          <w:color w:val="auto"/>
          <w:spacing w:val="4"/>
          <w:sz w:val="31"/>
          <w:szCs w:val="31"/>
        </w:rPr>
        <w:t>万元，财政专户管理资金</w:t>
      </w:r>
      <w:r>
        <w:rPr>
          <w:rFonts w:ascii="Times New Roman" w:hAnsi="Times New Roman" w:eastAsia="Times New Roman" w:cs="Times New Roman"/>
          <w:color w:val="auto"/>
          <w:spacing w:val="4"/>
          <w:sz w:val="31"/>
          <w:szCs w:val="31"/>
        </w:rPr>
        <w:t>0</w:t>
      </w:r>
      <w:r>
        <w:rPr>
          <w:rFonts w:ascii="仿宋" w:hAnsi="仿宋" w:eastAsia="仿宋" w:cs="仿宋"/>
          <w:color w:val="auto"/>
          <w:spacing w:val="4"/>
          <w:sz w:val="31"/>
          <w:szCs w:val="31"/>
        </w:rPr>
        <w:t>万</w:t>
      </w:r>
      <w:r>
        <w:rPr>
          <w:rFonts w:ascii="仿宋" w:hAnsi="仿宋" w:eastAsia="仿宋" w:cs="仿宋"/>
          <w:color w:val="auto"/>
          <w:spacing w:val="2"/>
          <w:sz w:val="31"/>
          <w:szCs w:val="31"/>
        </w:rPr>
        <w:t>元，单位资金</w:t>
      </w:r>
      <w:r>
        <w:rPr>
          <w:rFonts w:ascii="Times New Roman" w:hAnsi="Times New Roman" w:eastAsia="Times New Roman" w:cs="Times New Roman"/>
          <w:color w:val="auto"/>
          <w:spacing w:val="2"/>
          <w:sz w:val="31"/>
          <w:szCs w:val="31"/>
        </w:rPr>
        <w:t>0</w:t>
      </w:r>
      <w:r>
        <w:rPr>
          <w:rFonts w:ascii="仿宋" w:hAnsi="仿宋" w:eastAsia="仿宋" w:cs="仿宋"/>
          <w:color w:val="auto"/>
          <w:spacing w:val="2"/>
          <w:sz w:val="31"/>
          <w:szCs w:val="31"/>
        </w:rPr>
        <w:t>万元。</w:t>
      </w:r>
    </w:p>
    <w:p w14:paraId="11A664E3">
      <w:pPr>
        <w:spacing w:before="55" w:line="226" w:lineRule="auto"/>
        <w:ind w:left="643"/>
        <w:outlineLvl w:val="1"/>
        <w:rPr>
          <w:rFonts w:ascii="黑体" w:hAnsi="黑体" w:eastAsia="黑体" w:cs="黑体"/>
          <w:sz w:val="31"/>
          <w:szCs w:val="31"/>
        </w:rPr>
      </w:pPr>
      <w:r>
        <w:rPr>
          <w:rFonts w:ascii="黑体" w:hAnsi="黑体" w:eastAsia="黑体" w:cs="黑体"/>
          <w:spacing w:val="9"/>
          <w:sz w:val="31"/>
          <w:szCs w:val="31"/>
        </w:rPr>
        <w:t>十一、机构运行经费支出预算情况说明</w:t>
      </w:r>
    </w:p>
    <w:p w14:paraId="54276B09">
      <w:pPr>
        <w:spacing w:before="0" w:line="332" w:lineRule="auto"/>
        <w:ind w:left="11" w:right="91" w:firstLine="675"/>
        <w:jc w:val="both"/>
        <w:rPr>
          <w:rFonts w:ascii="仿宋" w:hAnsi="仿宋" w:eastAsia="仿宋" w:cs="仿宋"/>
          <w:sz w:val="31"/>
          <w:szCs w:val="31"/>
        </w:rPr>
      </w:pPr>
      <w:r>
        <w:rPr>
          <w:rFonts w:hint="eastAsia" w:ascii="仿宋" w:hAnsi="仿宋" w:eastAsia="仿宋" w:cs="仿宋"/>
          <w:spacing w:val="7"/>
          <w:sz w:val="31"/>
          <w:szCs w:val="31"/>
          <w:lang w:eastAsia="zh-CN"/>
        </w:rPr>
        <w:t>首都医科大学附属北京友谊医院内蒙古医院2026</w:t>
      </w:r>
      <w:r>
        <w:rPr>
          <w:rFonts w:ascii="仿宋" w:hAnsi="仿宋" w:eastAsia="仿宋" w:cs="仿宋"/>
          <w:spacing w:val="7"/>
          <w:sz w:val="31"/>
          <w:szCs w:val="31"/>
        </w:rPr>
        <w:t>年度机构运行经费预</w:t>
      </w:r>
      <w:r>
        <w:rPr>
          <w:rFonts w:ascii="仿宋" w:hAnsi="仿宋" w:eastAsia="仿宋" w:cs="仿宋"/>
          <w:spacing w:val="6"/>
          <w:sz w:val="31"/>
          <w:szCs w:val="31"/>
        </w:rPr>
        <w:t>算支</w:t>
      </w:r>
      <w:r>
        <w:rPr>
          <w:rFonts w:ascii="仿宋" w:hAnsi="仿宋" w:eastAsia="仿宋" w:cs="仿宋"/>
          <w:sz w:val="31"/>
          <w:szCs w:val="31"/>
        </w:rPr>
        <w:t>出</w:t>
      </w:r>
      <w:r>
        <w:rPr>
          <w:rFonts w:ascii="Times New Roman" w:hAnsi="Times New Roman" w:eastAsia="Times New Roman" w:cs="Times New Roman"/>
          <w:sz w:val="31"/>
          <w:szCs w:val="31"/>
        </w:rPr>
        <w:t>0</w:t>
      </w:r>
      <w:r>
        <w:rPr>
          <w:rFonts w:ascii="仿宋" w:hAnsi="仿宋" w:eastAsia="仿宋" w:cs="仿宋"/>
          <w:sz w:val="31"/>
          <w:szCs w:val="31"/>
        </w:rPr>
        <w:t>万元，与上年相比增加</w:t>
      </w:r>
      <w:r>
        <w:rPr>
          <w:rFonts w:ascii="Times New Roman" w:hAnsi="Times New Roman" w:eastAsia="Times New Roman" w:cs="Times New Roman"/>
          <w:sz w:val="31"/>
          <w:szCs w:val="31"/>
        </w:rPr>
        <w:t>0</w:t>
      </w:r>
      <w:r>
        <w:rPr>
          <w:rFonts w:ascii="仿宋" w:hAnsi="仿宋" w:eastAsia="仿宋" w:cs="仿宋"/>
          <w:sz w:val="31"/>
          <w:szCs w:val="31"/>
        </w:rPr>
        <w:t>万元，增长</w:t>
      </w:r>
      <w:r>
        <w:rPr>
          <w:rFonts w:ascii="Times New Roman" w:hAnsi="Times New Roman" w:eastAsia="Times New Roman" w:cs="Times New Roman"/>
          <w:sz w:val="31"/>
          <w:szCs w:val="31"/>
        </w:rPr>
        <w:t>0%</w:t>
      </w:r>
      <w:r>
        <w:rPr>
          <w:rFonts w:ascii="仿宋" w:hAnsi="仿宋" w:eastAsia="仿宋" w:cs="仿宋"/>
          <w:sz w:val="31"/>
          <w:szCs w:val="31"/>
        </w:rPr>
        <w:t>。主要原因是：不存</w:t>
      </w:r>
      <w:r>
        <w:rPr>
          <w:rFonts w:ascii="仿宋" w:hAnsi="仿宋" w:eastAsia="仿宋" w:cs="仿宋"/>
          <w:spacing w:val="4"/>
          <w:sz w:val="31"/>
          <w:szCs w:val="31"/>
        </w:rPr>
        <w:t>在此项内容。</w:t>
      </w:r>
    </w:p>
    <w:p w14:paraId="44671B93">
      <w:pPr>
        <w:spacing w:before="131" w:line="226" w:lineRule="auto"/>
        <w:ind w:left="643"/>
        <w:outlineLvl w:val="1"/>
        <w:rPr>
          <w:rFonts w:ascii="黑体" w:hAnsi="黑体" w:eastAsia="黑体" w:cs="黑体"/>
          <w:sz w:val="31"/>
          <w:szCs w:val="31"/>
        </w:rPr>
      </w:pPr>
      <w:r>
        <w:rPr>
          <w:rFonts w:ascii="黑体" w:hAnsi="黑体" w:eastAsia="黑体" w:cs="黑体"/>
          <w:spacing w:val="8"/>
          <w:sz w:val="31"/>
          <w:szCs w:val="31"/>
        </w:rPr>
        <w:t>十二、政府采购支出预算情况说明</w:t>
      </w:r>
    </w:p>
    <w:p w14:paraId="725EEAEB">
      <w:pPr>
        <w:spacing w:before="0" w:line="351" w:lineRule="auto"/>
        <w:ind w:firstLine="680"/>
        <w:jc w:val="both"/>
        <w:rPr>
          <w:rFonts w:ascii="仿宋" w:hAnsi="仿宋" w:eastAsia="仿宋" w:cs="仿宋"/>
          <w:color w:val="auto"/>
          <w:spacing w:val="1"/>
          <w:sz w:val="31"/>
          <w:szCs w:val="31"/>
        </w:rPr>
      </w:pPr>
      <w:r>
        <w:rPr>
          <w:rFonts w:hint="eastAsia" w:ascii="仿宋" w:hAnsi="仿宋" w:eastAsia="仿宋" w:cs="仿宋"/>
          <w:color w:val="auto"/>
          <w:spacing w:val="1"/>
          <w:sz w:val="31"/>
          <w:szCs w:val="31"/>
          <w:lang w:eastAsia="zh-CN"/>
        </w:rPr>
        <w:t>首都医科大学附属北京友谊医院内蒙古医院2026</w:t>
      </w:r>
      <w:r>
        <w:rPr>
          <w:rFonts w:ascii="仿宋" w:hAnsi="仿宋" w:eastAsia="仿宋" w:cs="仿宋"/>
          <w:color w:val="auto"/>
          <w:spacing w:val="1"/>
          <w:sz w:val="31"/>
          <w:szCs w:val="31"/>
        </w:rPr>
        <w:t>年度政府采购支出预算总额</w:t>
      </w:r>
      <w:r>
        <w:rPr>
          <w:rFonts w:hint="eastAsia" w:ascii="仿宋" w:hAnsi="仿宋" w:eastAsia="仿宋" w:cs="仿宋"/>
          <w:color w:val="auto"/>
          <w:spacing w:val="1"/>
          <w:sz w:val="31"/>
          <w:szCs w:val="31"/>
          <w:lang w:val="en-US" w:eastAsia="zh-CN"/>
        </w:rPr>
        <w:t>22000</w:t>
      </w:r>
      <w:r>
        <w:rPr>
          <w:rFonts w:ascii="仿宋" w:hAnsi="仿宋" w:eastAsia="仿宋" w:cs="仿宋"/>
          <w:color w:val="auto"/>
          <w:spacing w:val="1"/>
          <w:sz w:val="31"/>
          <w:szCs w:val="31"/>
        </w:rPr>
        <w:t>万元，其中：拟采购货物支出</w:t>
      </w:r>
      <w:r>
        <w:rPr>
          <w:rFonts w:hint="eastAsia" w:ascii="仿宋" w:hAnsi="仿宋" w:eastAsia="仿宋" w:cs="仿宋"/>
          <w:color w:val="auto"/>
          <w:spacing w:val="1"/>
          <w:sz w:val="31"/>
          <w:szCs w:val="31"/>
          <w:lang w:val="en-US" w:eastAsia="zh-CN"/>
        </w:rPr>
        <w:t>22000</w:t>
      </w:r>
      <w:r>
        <w:rPr>
          <w:rFonts w:ascii="仿宋" w:hAnsi="仿宋" w:eastAsia="仿宋" w:cs="仿宋"/>
          <w:color w:val="auto"/>
          <w:spacing w:val="1"/>
          <w:sz w:val="31"/>
          <w:szCs w:val="31"/>
        </w:rPr>
        <w:t>万元、拟采购工程支出</w:t>
      </w:r>
      <w:r>
        <w:rPr>
          <w:rFonts w:hint="eastAsia" w:ascii="仿宋" w:hAnsi="仿宋" w:eastAsia="仿宋" w:cs="仿宋"/>
          <w:color w:val="auto"/>
          <w:spacing w:val="1"/>
          <w:sz w:val="31"/>
          <w:szCs w:val="31"/>
          <w:lang w:val="en-US" w:eastAsia="zh-CN"/>
        </w:rPr>
        <w:t>0</w:t>
      </w:r>
      <w:r>
        <w:rPr>
          <w:rFonts w:ascii="仿宋" w:hAnsi="仿宋" w:eastAsia="仿宋" w:cs="仿宋"/>
          <w:color w:val="auto"/>
          <w:spacing w:val="1"/>
          <w:sz w:val="31"/>
          <w:szCs w:val="31"/>
        </w:rPr>
        <w:t>万元、拟购买服务支出</w:t>
      </w:r>
      <w:r>
        <w:rPr>
          <w:rFonts w:hint="eastAsia" w:ascii="仿宋" w:hAnsi="仿宋" w:eastAsia="仿宋" w:cs="仿宋"/>
          <w:color w:val="auto"/>
          <w:spacing w:val="1"/>
          <w:sz w:val="31"/>
          <w:szCs w:val="31"/>
          <w:lang w:val="en-US" w:eastAsia="zh-CN"/>
        </w:rPr>
        <w:t>0</w:t>
      </w:r>
      <w:r>
        <w:rPr>
          <w:rFonts w:ascii="仿宋" w:hAnsi="仿宋" w:eastAsia="仿宋" w:cs="仿宋"/>
          <w:color w:val="auto"/>
          <w:spacing w:val="1"/>
          <w:sz w:val="31"/>
          <w:szCs w:val="31"/>
        </w:rPr>
        <w:t>万元。</w:t>
      </w:r>
    </w:p>
    <w:p w14:paraId="7B1CF63C">
      <w:pPr>
        <w:spacing w:before="217" w:line="226" w:lineRule="auto"/>
        <w:ind w:left="635"/>
        <w:outlineLvl w:val="1"/>
        <w:rPr>
          <w:rFonts w:ascii="黑体" w:hAnsi="黑体" w:eastAsia="黑体" w:cs="黑体"/>
          <w:sz w:val="31"/>
          <w:szCs w:val="31"/>
        </w:rPr>
      </w:pPr>
      <w:r>
        <w:rPr>
          <w:rFonts w:ascii="黑体" w:hAnsi="黑体" w:eastAsia="黑体" w:cs="黑体"/>
          <w:spacing w:val="8"/>
          <w:sz w:val="31"/>
          <w:szCs w:val="31"/>
        </w:rPr>
        <w:t>十三、国有资产占用情况说明</w:t>
      </w:r>
    </w:p>
    <w:p w14:paraId="1B01937A">
      <w:pPr>
        <w:spacing w:before="0" w:line="351" w:lineRule="auto"/>
        <w:ind w:firstLine="680"/>
        <w:jc w:val="both"/>
        <w:rPr>
          <w:rFonts w:ascii="仿宋" w:hAnsi="仿宋" w:eastAsia="仿宋" w:cs="仿宋"/>
          <w:sz w:val="31"/>
          <w:szCs w:val="31"/>
        </w:rPr>
      </w:pPr>
      <w:r>
        <w:rPr>
          <w:rFonts w:hint="eastAsia" w:ascii="仿宋" w:hAnsi="仿宋" w:eastAsia="仿宋" w:cs="仿宋"/>
          <w:color w:val="auto"/>
          <w:spacing w:val="7"/>
          <w:sz w:val="31"/>
          <w:szCs w:val="31"/>
          <w:lang w:eastAsia="zh-CN"/>
        </w:rPr>
        <w:t>首都医科大学附属北京友谊医院内蒙古医院202</w:t>
      </w:r>
      <w:r>
        <w:rPr>
          <w:rFonts w:hint="eastAsia" w:ascii="仿宋" w:hAnsi="仿宋" w:eastAsia="仿宋" w:cs="仿宋"/>
          <w:color w:val="auto"/>
          <w:spacing w:val="7"/>
          <w:sz w:val="31"/>
          <w:szCs w:val="31"/>
          <w:lang w:val="en-US" w:eastAsia="zh-CN"/>
        </w:rPr>
        <w:t>5</w:t>
      </w:r>
      <w:r>
        <w:rPr>
          <w:rFonts w:ascii="仿宋" w:hAnsi="仿宋" w:eastAsia="仿宋" w:cs="仿宋"/>
          <w:color w:val="auto"/>
          <w:spacing w:val="5"/>
          <w:sz w:val="31"/>
          <w:szCs w:val="31"/>
        </w:rPr>
        <w:t>年末共</w:t>
      </w:r>
      <w:r>
        <w:rPr>
          <w:rFonts w:ascii="仿宋" w:hAnsi="仿宋" w:eastAsia="仿宋" w:cs="仿宋"/>
          <w:color w:val="auto"/>
          <w:spacing w:val="4"/>
          <w:sz w:val="31"/>
          <w:szCs w:val="31"/>
        </w:rPr>
        <w:t>有车辆</w:t>
      </w:r>
      <w:r>
        <w:rPr>
          <w:rFonts w:hint="eastAsia" w:ascii="Times New Roman" w:hAnsi="Times New Roman" w:eastAsia="宋体" w:cs="Times New Roman"/>
          <w:color w:val="auto"/>
          <w:spacing w:val="4"/>
          <w:sz w:val="31"/>
          <w:szCs w:val="31"/>
          <w:lang w:val="en-US" w:eastAsia="zh-CN"/>
        </w:rPr>
        <w:t>0</w:t>
      </w:r>
      <w:r>
        <w:rPr>
          <w:rFonts w:ascii="仿宋" w:hAnsi="仿宋" w:eastAsia="仿宋" w:cs="仿宋"/>
          <w:color w:val="auto"/>
          <w:spacing w:val="4"/>
          <w:sz w:val="31"/>
          <w:szCs w:val="31"/>
        </w:rPr>
        <w:t>辆，</w:t>
      </w:r>
      <w:r>
        <w:rPr>
          <w:rFonts w:ascii="仿宋" w:hAnsi="仿宋" w:eastAsia="仿宋" w:cs="仿宋"/>
          <w:color w:val="auto"/>
          <w:spacing w:val="6"/>
          <w:sz w:val="31"/>
          <w:szCs w:val="31"/>
        </w:rPr>
        <w:t>其中，一般公务用车</w:t>
      </w:r>
      <w:r>
        <w:rPr>
          <w:rFonts w:hint="eastAsia" w:ascii="Times New Roman" w:hAnsi="Times New Roman" w:eastAsia="宋体" w:cs="Times New Roman"/>
          <w:color w:val="auto"/>
          <w:spacing w:val="6"/>
          <w:sz w:val="31"/>
          <w:szCs w:val="31"/>
          <w:lang w:val="en-US" w:eastAsia="zh-CN"/>
        </w:rPr>
        <w:t>0</w:t>
      </w:r>
      <w:r>
        <w:rPr>
          <w:rFonts w:ascii="仿宋" w:hAnsi="仿宋" w:eastAsia="仿宋" w:cs="仿宋"/>
          <w:color w:val="auto"/>
          <w:spacing w:val="6"/>
          <w:sz w:val="31"/>
          <w:szCs w:val="31"/>
        </w:rPr>
        <w:t>辆、执法执勤用车</w:t>
      </w:r>
      <w:r>
        <w:rPr>
          <w:rFonts w:ascii="Times New Roman" w:hAnsi="Times New Roman" w:eastAsia="Times New Roman" w:cs="Times New Roman"/>
          <w:color w:val="auto"/>
          <w:spacing w:val="6"/>
          <w:sz w:val="31"/>
          <w:szCs w:val="31"/>
        </w:rPr>
        <w:t>0</w:t>
      </w:r>
      <w:r>
        <w:rPr>
          <w:rFonts w:ascii="仿宋" w:hAnsi="仿宋" w:eastAsia="仿宋" w:cs="仿宋"/>
          <w:color w:val="auto"/>
          <w:spacing w:val="6"/>
          <w:sz w:val="31"/>
          <w:szCs w:val="31"/>
        </w:rPr>
        <w:t>辆、特种专业技术用</w:t>
      </w:r>
      <w:r>
        <w:rPr>
          <w:rFonts w:ascii="仿宋" w:hAnsi="仿宋" w:eastAsia="仿宋" w:cs="仿宋"/>
          <w:color w:val="auto"/>
          <w:spacing w:val="1"/>
          <w:sz w:val="31"/>
          <w:szCs w:val="31"/>
        </w:rPr>
        <w:t>车</w:t>
      </w:r>
      <w:r>
        <w:rPr>
          <w:rFonts w:hint="eastAsia" w:ascii="仿宋" w:hAnsi="仿宋" w:eastAsia="仿宋" w:cs="仿宋"/>
          <w:color w:val="auto"/>
          <w:spacing w:val="1"/>
          <w:sz w:val="31"/>
          <w:szCs w:val="31"/>
          <w:lang w:val="en-US" w:eastAsia="zh-CN"/>
        </w:rPr>
        <w:t>0</w:t>
      </w:r>
      <w:r>
        <w:rPr>
          <w:rFonts w:ascii="仿宋" w:hAnsi="仿宋" w:eastAsia="仿宋" w:cs="仿宋"/>
          <w:color w:val="auto"/>
          <w:spacing w:val="1"/>
          <w:sz w:val="31"/>
          <w:szCs w:val="31"/>
        </w:rPr>
        <w:t>辆、业务用车</w:t>
      </w:r>
      <w:r>
        <w:rPr>
          <w:rFonts w:ascii="Times New Roman" w:hAnsi="Times New Roman" w:eastAsia="Times New Roman" w:cs="Times New Roman"/>
          <w:color w:val="auto"/>
          <w:spacing w:val="1"/>
          <w:sz w:val="31"/>
          <w:szCs w:val="31"/>
        </w:rPr>
        <w:t>0</w:t>
      </w:r>
      <w:r>
        <w:rPr>
          <w:rFonts w:ascii="仿宋" w:hAnsi="仿宋" w:eastAsia="仿宋" w:cs="仿宋"/>
          <w:color w:val="auto"/>
          <w:spacing w:val="1"/>
          <w:sz w:val="31"/>
          <w:szCs w:val="31"/>
        </w:rPr>
        <w:t>辆、其他用车</w:t>
      </w:r>
      <w:r>
        <w:rPr>
          <w:rFonts w:ascii="Times New Roman" w:hAnsi="Times New Roman" w:eastAsia="Times New Roman" w:cs="Times New Roman"/>
          <w:color w:val="auto"/>
          <w:spacing w:val="1"/>
          <w:sz w:val="31"/>
          <w:szCs w:val="31"/>
        </w:rPr>
        <w:t>0</w:t>
      </w:r>
      <w:r>
        <w:rPr>
          <w:rFonts w:ascii="仿宋" w:hAnsi="仿宋" w:eastAsia="仿宋" w:cs="仿宋"/>
          <w:color w:val="auto"/>
          <w:spacing w:val="1"/>
          <w:sz w:val="31"/>
          <w:szCs w:val="31"/>
        </w:rPr>
        <w:t>辆等。单价</w:t>
      </w:r>
      <w:r>
        <w:rPr>
          <w:rFonts w:ascii="Times New Roman" w:hAnsi="Times New Roman" w:eastAsia="Times New Roman" w:cs="Times New Roman"/>
          <w:color w:val="auto"/>
          <w:spacing w:val="1"/>
          <w:sz w:val="31"/>
          <w:szCs w:val="31"/>
        </w:rPr>
        <w:t>5</w:t>
      </w:r>
      <w:r>
        <w:rPr>
          <w:rFonts w:ascii="Times New Roman" w:hAnsi="Times New Roman" w:eastAsia="Times New Roman" w:cs="Times New Roman"/>
          <w:color w:val="auto"/>
          <w:sz w:val="31"/>
          <w:szCs w:val="31"/>
        </w:rPr>
        <w:t>0</w:t>
      </w:r>
      <w:r>
        <w:rPr>
          <w:rFonts w:ascii="仿宋" w:hAnsi="仿宋" w:eastAsia="仿宋" w:cs="仿宋"/>
          <w:color w:val="auto"/>
          <w:sz w:val="31"/>
          <w:szCs w:val="31"/>
        </w:rPr>
        <w:t>万元（含）以上的通用设备</w:t>
      </w:r>
      <w:r>
        <w:rPr>
          <w:rFonts w:hint="eastAsia" w:ascii="Times New Roman" w:hAnsi="Times New Roman" w:eastAsia="宋体" w:cs="Times New Roman"/>
          <w:color w:val="auto"/>
          <w:sz w:val="31"/>
          <w:szCs w:val="31"/>
          <w:lang w:val="en-US" w:eastAsia="zh-CN"/>
        </w:rPr>
        <w:t>0</w:t>
      </w:r>
      <w:r>
        <w:rPr>
          <w:rFonts w:ascii="仿宋" w:hAnsi="仿宋" w:eastAsia="仿宋" w:cs="仿宋"/>
          <w:color w:val="auto"/>
          <w:sz w:val="31"/>
          <w:szCs w:val="31"/>
        </w:rPr>
        <w:t>台（套</w:t>
      </w:r>
      <w:r>
        <w:rPr>
          <w:rFonts w:ascii="仿宋" w:hAnsi="仿宋" w:eastAsia="仿宋" w:cs="仿宋"/>
          <w:color w:val="auto"/>
          <w:spacing w:val="-66"/>
          <w:sz w:val="31"/>
          <w:szCs w:val="31"/>
        </w:rPr>
        <w:t>），</w:t>
      </w:r>
      <w:r>
        <w:rPr>
          <w:rFonts w:ascii="仿宋" w:hAnsi="仿宋" w:eastAsia="仿宋" w:cs="仿宋"/>
          <w:color w:val="auto"/>
          <w:sz w:val="31"/>
          <w:szCs w:val="31"/>
        </w:rPr>
        <w:t>单价</w:t>
      </w:r>
      <w:r>
        <w:rPr>
          <w:rFonts w:ascii="Times New Roman" w:hAnsi="Times New Roman" w:eastAsia="Times New Roman" w:cs="Times New Roman"/>
          <w:color w:val="auto"/>
          <w:sz w:val="31"/>
          <w:szCs w:val="31"/>
        </w:rPr>
        <w:t>100</w:t>
      </w:r>
      <w:r>
        <w:rPr>
          <w:rFonts w:ascii="仿宋" w:hAnsi="仿宋" w:eastAsia="仿宋" w:cs="仿宋"/>
          <w:color w:val="auto"/>
          <w:sz w:val="31"/>
          <w:szCs w:val="31"/>
        </w:rPr>
        <w:t>万元（含）以上的专用设备</w:t>
      </w:r>
      <w:r>
        <w:rPr>
          <w:rFonts w:hint="eastAsia" w:ascii="Times New Roman" w:hAnsi="Times New Roman" w:eastAsia="宋体" w:cs="Times New Roman"/>
          <w:color w:val="auto"/>
          <w:spacing w:val="-20"/>
          <w:sz w:val="31"/>
          <w:szCs w:val="31"/>
          <w:lang w:val="en-US" w:eastAsia="zh-CN"/>
        </w:rPr>
        <w:t>0</w:t>
      </w:r>
      <w:r>
        <w:rPr>
          <w:rFonts w:ascii="仿宋" w:hAnsi="仿宋" w:eastAsia="仿宋" w:cs="仿宋"/>
          <w:color w:val="auto"/>
          <w:spacing w:val="-20"/>
          <w:sz w:val="31"/>
          <w:szCs w:val="31"/>
        </w:rPr>
        <w:t>台（套）</w:t>
      </w:r>
      <w:r>
        <w:rPr>
          <w:rFonts w:ascii="仿宋" w:hAnsi="仿宋" w:eastAsia="仿宋" w:cs="仿宋"/>
          <w:spacing w:val="-20"/>
          <w:sz w:val="31"/>
          <w:szCs w:val="31"/>
        </w:rPr>
        <w:t>。</w:t>
      </w:r>
    </w:p>
    <w:p w14:paraId="3D5B92F4">
      <w:pPr>
        <w:spacing w:before="55" w:line="226" w:lineRule="auto"/>
        <w:ind w:left="635"/>
        <w:outlineLvl w:val="1"/>
        <w:rPr>
          <w:rFonts w:ascii="黑体" w:hAnsi="黑体" w:eastAsia="黑体" w:cs="黑体"/>
          <w:sz w:val="31"/>
          <w:szCs w:val="31"/>
        </w:rPr>
      </w:pPr>
      <w:r>
        <w:rPr>
          <w:rFonts w:ascii="黑体" w:hAnsi="黑体" w:eastAsia="黑体" w:cs="黑体"/>
          <w:spacing w:val="8"/>
          <w:sz w:val="31"/>
          <w:szCs w:val="31"/>
        </w:rPr>
        <w:t>十四、项目绩效目标情况说明</w:t>
      </w:r>
    </w:p>
    <w:p w14:paraId="5A9E9C4A">
      <w:pPr>
        <w:spacing w:before="0" w:line="353" w:lineRule="auto"/>
        <w:ind w:left="0" w:right="28" w:firstLine="675"/>
        <w:jc w:val="both"/>
        <w:rPr>
          <w:rFonts w:ascii="仿宋" w:hAnsi="仿宋" w:eastAsia="仿宋" w:cs="仿宋"/>
          <w:sz w:val="31"/>
          <w:szCs w:val="31"/>
        </w:rPr>
      </w:pPr>
      <w:r>
        <w:rPr>
          <w:rFonts w:hint="eastAsia" w:ascii="仿宋" w:hAnsi="仿宋" w:eastAsia="仿宋" w:cs="仿宋"/>
          <w:spacing w:val="7"/>
          <w:sz w:val="31"/>
          <w:szCs w:val="31"/>
          <w:lang w:eastAsia="zh-CN"/>
        </w:rPr>
        <w:t>首都医科大学附属北京友谊医院内蒙古医院2026</w:t>
      </w:r>
      <w:r>
        <w:rPr>
          <w:rFonts w:ascii="仿宋" w:hAnsi="仿宋" w:eastAsia="仿宋" w:cs="仿宋"/>
          <w:spacing w:val="7"/>
          <w:sz w:val="31"/>
          <w:szCs w:val="31"/>
        </w:rPr>
        <w:t>年度填报绩效目标的</w:t>
      </w:r>
      <w:r>
        <w:rPr>
          <w:rFonts w:ascii="仿宋" w:hAnsi="仿宋" w:eastAsia="仿宋" w:cs="仿宋"/>
          <w:spacing w:val="6"/>
          <w:sz w:val="31"/>
          <w:szCs w:val="31"/>
        </w:rPr>
        <w:t>预算</w:t>
      </w:r>
      <w:r>
        <w:rPr>
          <w:rFonts w:ascii="仿宋" w:hAnsi="仿宋" w:eastAsia="仿宋" w:cs="仿宋"/>
          <w:spacing w:val="1"/>
          <w:sz w:val="31"/>
          <w:szCs w:val="31"/>
        </w:rPr>
        <w:t>项目</w:t>
      </w:r>
      <w:r>
        <w:rPr>
          <w:rFonts w:hint="eastAsia" w:ascii="仿宋" w:hAnsi="仿宋" w:eastAsia="仿宋" w:cs="仿宋"/>
          <w:spacing w:val="1"/>
          <w:sz w:val="31"/>
          <w:szCs w:val="31"/>
          <w:lang w:val="en-US" w:eastAsia="zh-CN"/>
        </w:rPr>
        <w:t>2</w:t>
      </w:r>
      <w:r>
        <w:rPr>
          <w:rFonts w:ascii="仿宋" w:hAnsi="仿宋" w:eastAsia="仿宋" w:cs="仿宋"/>
          <w:spacing w:val="1"/>
          <w:sz w:val="31"/>
          <w:szCs w:val="31"/>
        </w:rPr>
        <w:t>个，公开项目</w:t>
      </w:r>
      <w:r>
        <w:rPr>
          <w:rFonts w:hint="eastAsia" w:ascii="Times New Roman" w:hAnsi="Times New Roman" w:eastAsia="宋体" w:cs="Times New Roman"/>
          <w:spacing w:val="1"/>
          <w:sz w:val="31"/>
          <w:szCs w:val="31"/>
          <w:lang w:val="en-US" w:eastAsia="zh-CN"/>
        </w:rPr>
        <w:t>2</w:t>
      </w:r>
      <w:r>
        <w:rPr>
          <w:rFonts w:ascii="仿宋" w:hAnsi="仿宋" w:eastAsia="仿宋" w:cs="仿宋"/>
          <w:spacing w:val="1"/>
          <w:sz w:val="31"/>
          <w:szCs w:val="31"/>
        </w:rPr>
        <w:t>个，公开项目占全部预算项目的</w:t>
      </w:r>
      <w:r>
        <w:rPr>
          <w:rFonts w:ascii="Times New Roman" w:hAnsi="Times New Roman" w:eastAsia="Times New Roman" w:cs="Times New Roman"/>
          <w:spacing w:val="1"/>
          <w:sz w:val="31"/>
          <w:szCs w:val="31"/>
        </w:rPr>
        <w:t>100%</w:t>
      </w:r>
      <w:r>
        <w:rPr>
          <w:rFonts w:ascii="仿宋" w:hAnsi="仿宋" w:eastAsia="仿宋" w:cs="仿宋"/>
          <w:spacing w:val="1"/>
          <w:sz w:val="31"/>
          <w:szCs w:val="31"/>
        </w:rPr>
        <w:t>。</w:t>
      </w:r>
      <w:r>
        <w:rPr>
          <w:rFonts w:ascii="仿宋" w:hAnsi="仿宋" w:eastAsia="仿宋" w:cs="仿宋"/>
          <w:spacing w:val="4"/>
          <w:sz w:val="31"/>
          <w:szCs w:val="31"/>
        </w:rPr>
        <w:t>公开填报绩效目标的项目预算</w:t>
      </w:r>
      <w:r>
        <w:rPr>
          <w:rFonts w:hint="eastAsia" w:ascii="Times New Roman" w:hAnsi="Times New Roman" w:eastAsia="宋体" w:cs="Times New Roman"/>
          <w:spacing w:val="4"/>
          <w:sz w:val="31"/>
          <w:szCs w:val="31"/>
          <w:lang w:val="en-US" w:eastAsia="zh-CN"/>
        </w:rPr>
        <w:t>23300</w:t>
      </w:r>
      <w:r>
        <w:rPr>
          <w:rFonts w:ascii="仿宋" w:hAnsi="仿宋" w:eastAsia="仿宋" w:cs="仿宋"/>
          <w:spacing w:val="4"/>
          <w:sz w:val="31"/>
          <w:szCs w:val="31"/>
        </w:rPr>
        <w:t>万元，占全部项目预算的</w:t>
      </w:r>
      <w:r>
        <w:rPr>
          <w:rFonts w:ascii="Times New Roman" w:hAnsi="Times New Roman" w:eastAsia="Times New Roman" w:cs="Times New Roman"/>
          <w:sz w:val="31"/>
          <w:szCs w:val="31"/>
        </w:rPr>
        <w:t>100%</w:t>
      </w:r>
      <w:r>
        <w:rPr>
          <w:rFonts w:ascii="仿宋" w:hAnsi="仿宋" w:eastAsia="仿宋" w:cs="仿宋"/>
          <w:sz w:val="31"/>
          <w:szCs w:val="31"/>
        </w:rPr>
        <w:t>。</w:t>
      </w:r>
    </w:p>
    <w:p w14:paraId="598340E6">
      <w:pPr>
        <w:pStyle w:val="2"/>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sz w:val="36"/>
          <w:szCs w:val="36"/>
          <w:highlight w:val="none"/>
        </w:rPr>
      </w:pPr>
    </w:p>
    <w:p w14:paraId="5509330E">
      <w:pPr>
        <w:pStyle w:val="2"/>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2"/>
    </w:p>
    <w:p w14:paraId="5AA292CC">
      <w:pPr>
        <w:rPr>
          <w:sz w:val="36"/>
          <w:szCs w:val="36"/>
          <w:highlight w:val="none"/>
        </w:rPr>
      </w:pPr>
    </w:p>
    <w:p w14:paraId="40806DB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14:paraId="7C5D5CAF">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14:paraId="74ED94FC">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14:paraId="3D73D0E5">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14:paraId="301B40AE">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14:paraId="794BAD81">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14:paraId="672DF7FE">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14:paraId="0C13345F">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14:paraId="3036C5F7">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3B9A199E">
      <w:pPr>
        <w:spacing w:line="600" w:lineRule="exact"/>
        <w:jc w:val="center"/>
        <w:rPr>
          <w:rFonts w:ascii="方正小标宋简体" w:hAnsi="方正小标宋简体" w:eastAsia="方正小标宋简体" w:cs="方正小标宋简体"/>
          <w:sz w:val="36"/>
          <w:szCs w:val="36"/>
          <w:highlight w:val="none"/>
        </w:rPr>
      </w:pPr>
    </w:p>
    <w:p w14:paraId="3791BA27">
      <w:pPr>
        <w:pStyle w:val="2"/>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3" w:name="_Toc21331"/>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3"/>
    </w:p>
    <w:p w14:paraId="21A0242A">
      <w:pPr>
        <w:snapToGrid w:val="0"/>
        <w:spacing w:line="600" w:lineRule="exact"/>
        <w:rPr>
          <w:rFonts w:ascii="方正小标宋简体" w:hAnsi="方正小标宋简体" w:eastAsia="方正小标宋简体" w:cs="方正小标宋简体"/>
          <w:sz w:val="36"/>
          <w:szCs w:val="36"/>
          <w:highlight w:val="none"/>
        </w:rPr>
      </w:pPr>
    </w:p>
    <w:p w14:paraId="3F799773">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14:paraId="6DBCC958">
      <w:pPr>
        <w:snapToGrid w:val="0"/>
        <w:spacing w:line="60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 xml:space="preserve">联系人： </w:t>
      </w:r>
      <w:r>
        <w:rPr>
          <w:rFonts w:hint="eastAsia" w:ascii="仿宋_GB2312" w:hAnsi="仿宋_GB2312" w:eastAsia="仿宋_GB2312" w:cs="仿宋_GB2312"/>
          <w:sz w:val="32"/>
          <w:szCs w:val="32"/>
          <w:highlight w:val="none"/>
          <w:lang w:eastAsia="zh-CN"/>
        </w:rPr>
        <w:t>卢珊</w:t>
      </w:r>
      <w:r>
        <w:rPr>
          <w:rFonts w:hint="eastAsia" w:ascii="仿宋_GB2312" w:hAnsi="仿宋_GB2312" w:eastAsia="仿宋_GB2312" w:cs="仿宋_GB2312"/>
          <w:sz w:val="32"/>
          <w:szCs w:val="32"/>
          <w:highlight w:val="none"/>
        </w:rPr>
        <w:t xml:space="preserve">              联系电话</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13717667825</w:t>
      </w:r>
    </w:p>
    <w:p w14:paraId="66FE8F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D98E7DA-0894-4167-A50A-3CCB7424C73C}"/>
  </w:font>
  <w:font w:name="黑体">
    <w:panose1 w:val="02010609060101010101"/>
    <w:charset w:val="86"/>
    <w:family w:val="auto"/>
    <w:pitch w:val="default"/>
    <w:sig w:usb0="800002BF" w:usb1="38CF7CFA" w:usb2="00000016" w:usb3="00000000" w:csb0="00040001" w:csb1="00000000"/>
    <w:embedRegular r:id="rId2" w:fontKey="{702CF142-8F6A-4BDE-BB71-463B82DA96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CE8D4750-6CF2-4B89-A2E0-4B474619F720}"/>
  </w:font>
  <w:font w:name="仿宋_GB2312">
    <w:altName w:val="仿宋"/>
    <w:panose1 w:val="02010609030101010101"/>
    <w:charset w:val="86"/>
    <w:family w:val="modern"/>
    <w:pitch w:val="default"/>
    <w:sig w:usb0="00000000" w:usb1="00000000" w:usb2="00000000" w:usb3="00000000" w:csb0="00040000" w:csb1="00000000"/>
    <w:embedRegular r:id="rId4" w:fontKey="{1B6166A3-767E-4AA6-8DB5-4D9A0DB070E2}"/>
  </w:font>
  <w:font w:name="仿宋">
    <w:panose1 w:val="02010609060101010101"/>
    <w:charset w:val="86"/>
    <w:family w:val="modern"/>
    <w:pitch w:val="default"/>
    <w:sig w:usb0="800002BF" w:usb1="38CF7CFA" w:usb2="00000016" w:usb3="00000000" w:csb0="00040001" w:csb1="00000000"/>
    <w:embedRegular r:id="rId5" w:fontKey="{AF8ED3BE-50BA-4FDF-8BA4-00981788E437}"/>
  </w:font>
  <w:font w:name="楷体">
    <w:panose1 w:val="02010609060101010101"/>
    <w:charset w:val="86"/>
    <w:family w:val="modern"/>
    <w:pitch w:val="default"/>
    <w:sig w:usb0="800002BF" w:usb1="38CF7CFA" w:usb2="00000016" w:usb3="00000000" w:csb0="00040001" w:csb1="00000000"/>
    <w:embedRegular r:id="rId6" w:fontKey="{26BC18DD-8545-4FE4-80D0-E70919B3A663}"/>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FD16C">
    <w:pPr>
      <w:pStyle w:val="7"/>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4DF31">
                          <w:pPr>
                            <w:pStyle w:val="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5DB4DF31">
                    <w:pPr>
                      <w:pStyle w:val="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74FE6E1C">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4927F">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557DE"/>
    <w:rsid w:val="0EC53337"/>
    <w:rsid w:val="15AF2F5B"/>
    <w:rsid w:val="15C5635B"/>
    <w:rsid w:val="1DB22B16"/>
    <w:rsid w:val="235D02F2"/>
    <w:rsid w:val="2430090C"/>
    <w:rsid w:val="26277C07"/>
    <w:rsid w:val="38A22F48"/>
    <w:rsid w:val="3FE3612F"/>
    <w:rsid w:val="41595EB6"/>
    <w:rsid w:val="415C79E3"/>
    <w:rsid w:val="439640CF"/>
    <w:rsid w:val="5005554C"/>
    <w:rsid w:val="5765719A"/>
    <w:rsid w:val="591C41D0"/>
    <w:rsid w:val="5C603C34"/>
    <w:rsid w:val="5DDE3802"/>
    <w:rsid w:val="669727D3"/>
    <w:rsid w:val="67931B01"/>
    <w:rsid w:val="6EF70BC7"/>
    <w:rsid w:val="71CC34BB"/>
    <w:rsid w:val="732A2245"/>
    <w:rsid w:val="73886292"/>
    <w:rsid w:val="73C80147"/>
    <w:rsid w:val="74B75B6A"/>
    <w:rsid w:val="77136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2"/>
    <w:basedOn w:val="1"/>
    <w:next w:val="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200" w:firstLineChars="200"/>
    </w:pPr>
  </w:style>
  <w:style w:type="paragraph" w:styleId="5">
    <w:name w:val="Body Text"/>
    <w:basedOn w:val="1"/>
    <w:unhideWhenUsed/>
    <w:qFormat/>
    <w:uiPriority w:val="1"/>
    <w:pPr>
      <w:spacing w:after="120"/>
    </w:pPr>
  </w:style>
  <w:style w:type="paragraph" w:styleId="6">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7">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6"/>
    <w:qFormat/>
    <w:uiPriority w:val="0"/>
    <w:pPr>
      <w:ind w:firstLine="420"/>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rPr altLang="zh-CN"/>
              <a:t>收入预算</a:t>
            </a:r>
            <a:endParaRPr altLang="zh-CN"/>
          </a:p>
        </c:rich>
      </c:tx>
      <c:layout/>
      <c:overlay val="0"/>
      <c:spPr>
        <a:noFill/>
        <a:ln>
          <a:noFill/>
        </a:ln>
        <a:effectLst/>
      </c:spPr>
    </c:title>
    <c:autoTitleDeleted val="0"/>
    <c:plotArea>
      <c:layout/>
      <c:pieChart>
        <c:varyColors val="1"/>
        <c:ser>
          <c:idx val="0"/>
          <c:order val="0"/>
          <c:tx>
            <c:strRef>
              <c:f>Sheet1!$B$1</c:f>
              <c:strCache>
                <c:ptCount val="1"/>
                <c:pt idx="0">
                  <c:v>收入预算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703502857980361"/>
                  <c:y val="0.18108290271849"/>
                </c:manualLayout>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53.69%</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46.31%</a:t>
                    </a:r>
                  </a:p>
                </c:rich>
              </c:tx>
              <c:dLblPos val="outEnd"/>
              <c:showLegendKey val="0"/>
              <c:showVal val="1"/>
              <c:showCatName val="1"/>
              <c:showSerName val="0"/>
              <c:showPercent val="0"/>
              <c:showBubbleSize val="0"/>
              <c:separator>
</c:separator>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本年一般公共预算收入</c:v>
                </c:pt>
                <c:pt idx="1">
                  <c:v>上年结转结余的一般公共预算收入</c:v>
                </c:pt>
              </c:strCache>
            </c:strRef>
          </c:cat>
          <c:val>
            <c:numRef>
              <c:f>Sheet1!$B$2:$B$3</c:f>
              <c:numCache>
                <c:formatCode>0.00%</c:formatCode>
                <c:ptCount val="2"/>
                <c:pt idx="0">
                  <c:v>0.5369</c:v>
                </c:pt>
                <c:pt idx="1">
                  <c:v>0.4631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d45c3d28-d7f6-4d38-9e1e-4beecd1e0e44}"/>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支出预算</a:t>
            </a:r>
          </a:p>
        </c:rich>
      </c:tx>
      <c:layout>
        <c:manualLayout>
          <c:xMode val="edge"/>
          <c:yMode val="edge"/>
          <c:x val="0.404559448761179"/>
          <c:y val="0.0803837953091684"/>
        </c:manualLayout>
      </c:layout>
      <c:overlay val="0"/>
      <c:spPr>
        <a:noFill/>
        <a:ln>
          <a:noFill/>
        </a:ln>
        <a:effectLst/>
      </c:spPr>
    </c:title>
    <c:autoTitleDeleted val="0"/>
    <c:plotArea>
      <c:layout>
        <c:manualLayout>
          <c:layoutTarget val="inner"/>
          <c:xMode val="edge"/>
          <c:yMode val="edge"/>
          <c:x val="0.236839816380768"/>
          <c:y val="0.213994900127497"/>
          <c:w val="0.393438028509302"/>
          <c:h val="0.692069698257544"/>
        </c:manualLayout>
      </c:layout>
      <c:pieChart>
        <c:varyColors val="1"/>
        <c:ser>
          <c:idx val="0"/>
          <c:order val="0"/>
          <c:tx>
            <c:strRef>
              <c:f>Sheet1!$B$1</c:f>
              <c:strCache>
                <c:ptCount val="1"/>
                <c:pt idx="0">
                  <c:v>支出预算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704276395264557"/>
                  <c:y val="0.0509987250318742"/>
                </c:manualLayout>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3%</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forceAA="0"/>
                  <a:lstStyle/>
                  <a:p>
                    <a:pPr defTabSz="914400">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97%</a:t>
                    </a:r>
                  </a:p>
                </c:rich>
              </c:tx>
              <c:dLblPos val="outEnd"/>
              <c:showLegendKey val="0"/>
              <c:showVal val="1"/>
              <c:showCatName val="1"/>
              <c:showSerName val="0"/>
              <c:showPercent val="0"/>
              <c:showBubbleSize val="0"/>
              <c:separator>
</c:separator>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1"/>
            <c:showCatName val="1"/>
            <c:showSerName val="0"/>
            <c:showPercent val="0"/>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c:formatCode>
                <c:ptCount val="2"/>
                <c:pt idx="0">
                  <c:v>0.03</c:v>
                </c:pt>
                <c:pt idx="1">
                  <c:v>0.97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764985590778098"/>
          <c:y val="0.459291835814163"/>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5e2cd35f-3423-4d26-92ee-41f932f5eaf6}"/>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6995</Words>
  <Characters>7335</Characters>
  <Lines>0</Lines>
  <Paragraphs>0</Paragraphs>
  <TotalTime>7</TotalTime>
  <ScaleCrop>false</ScaleCrop>
  <LinksUpToDate>false</LinksUpToDate>
  <CharactersWithSpaces>7496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2026-03-09T06:55:00Z</dcterms:created>
  <dc:creator>Acer</dc:creator>
  <cp:lastModifiedBy>刘璐</cp:lastModifiedBy>
  <dcterms:modified xsi:type="dcterms:W3CDTF">2026-03-10T01:52:36Z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eyJoZGlkIjoiNDNkZjlmOTI0Mzg4NThhYzU2OWMxZDM4ODkzMzE2YzAiLCJ1c2VySWQiOiI3NTYyODIwMzUifQ==</vt:lpwstr>
  </property>
  <property fmtid="{D5CDD505-2E9C-101B-9397-08002B2CF9AE}" pid="4" name="ICV">
    <vt:lpwstr>5C483BBD901B463E8FD1EBEBC3431963_12</vt:lpwstr>
  </property>
</Properties>
</file>